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2EFA6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75" w:right="75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中标候选人公示</w:t>
      </w:r>
    </w:p>
    <w:tbl>
      <w:tblPr>
        <w:tblStyle w:val="7"/>
        <w:tblW w:w="10039" w:type="dxa"/>
        <w:tblInd w:w="-873" w:type="dxa"/>
        <w:tblBorders>
          <w:top w:val="single" w:color="DEDEDE" w:sz="6" w:space="0"/>
          <w:left w:val="single" w:color="DEDEDE" w:sz="6" w:space="0"/>
          <w:bottom w:val="single" w:color="DEDEDE" w:sz="6" w:space="0"/>
          <w:right w:val="single" w:color="DEDEDE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5"/>
        <w:gridCol w:w="1217"/>
        <w:gridCol w:w="1100"/>
        <w:gridCol w:w="618"/>
        <w:gridCol w:w="1364"/>
        <w:gridCol w:w="440"/>
        <w:gridCol w:w="1087"/>
        <w:gridCol w:w="263"/>
        <w:gridCol w:w="561"/>
        <w:gridCol w:w="1450"/>
        <w:gridCol w:w="1314"/>
      </w:tblGrid>
      <w:tr w14:paraId="147B8806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9FC8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投资项目代码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EDE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  <w:t>2308-441322-04-01-351530、2603-441302-04-01-490017</w:t>
            </w:r>
          </w:p>
        </w:tc>
      </w:tr>
      <w:tr w14:paraId="31D83219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68175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投资项目名称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6794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  <w:t>新蓝龙科技节能养殖“三产融合”产业基地、龙莲淡水蓝龙虾养殖项目</w:t>
            </w:r>
          </w:p>
        </w:tc>
      </w:tr>
      <w:tr w14:paraId="29BAFA37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B963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招标项目名称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0B15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新蓝龙科技节能养殖“三产融合”产业基地、龙莲淡水蓝龙虾养殖项目工程总承包</w:t>
            </w:r>
          </w:p>
        </w:tc>
      </w:tr>
      <w:tr w14:paraId="6BFFE1C5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12AC2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标段（包）名称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C290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新蓝龙科技节能养殖“三产融合”产业基地、龙莲淡水蓝龙虾养殖项目工程总承包</w:t>
            </w:r>
          </w:p>
        </w:tc>
      </w:tr>
      <w:tr w14:paraId="206B58A1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B2D0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公示名称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8A7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新蓝龙科技节能养殖“三产融合”产业基地、龙莲淡水蓝龙虾养殖项目工程总承包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中标候选人公示</w:t>
            </w:r>
          </w:p>
        </w:tc>
      </w:tr>
      <w:tr w14:paraId="7A3110A4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63EF0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开标日期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CD2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日 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0分</w:t>
            </w:r>
          </w:p>
        </w:tc>
      </w:tr>
      <w:tr w14:paraId="14BC83DA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3B714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评标情况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9BA6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本项目评标结果如下：</w:t>
            </w:r>
          </w:p>
          <w:tbl>
            <w:tblPr>
              <w:tblStyle w:val="7"/>
              <w:tblW w:w="4725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5"/>
              <w:gridCol w:w="5163"/>
              <w:gridCol w:w="1550"/>
            </w:tblGrid>
            <w:tr w14:paraId="18EFB0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1" w:hRule="atLeast"/>
              </w:trPr>
              <w:tc>
                <w:tcPr>
                  <w:tcW w:w="547" w:type="pct"/>
                  <w:noWrap w:val="0"/>
                  <w:vAlign w:val="center"/>
                </w:tcPr>
                <w:p w14:paraId="4231D6A1">
                  <w:pPr>
                    <w:jc w:val="center"/>
                    <w:rPr>
                      <w:rFonts w:hint="default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3424" w:type="pct"/>
                  <w:noWrap w:val="0"/>
                  <w:vAlign w:val="center"/>
                </w:tcPr>
                <w:p w14:paraId="1D43672B">
                  <w:pPr>
                    <w:jc w:val="center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中标候选人</w:t>
                  </w:r>
                </w:p>
              </w:tc>
              <w:tc>
                <w:tcPr>
                  <w:tcW w:w="1027" w:type="pct"/>
                  <w:noWrap w:val="0"/>
                  <w:vAlign w:val="center"/>
                </w:tcPr>
                <w:p w14:paraId="2F6CA40B">
                  <w:pPr>
                    <w:jc w:val="center"/>
                    <w:rPr>
                      <w:rFonts w:hint="eastAsia" w:ascii="宋体" w:hAnsi="宋体" w:eastAsia="宋体" w:cs="宋体"/>
                      <w:b/>
                      <w:bCs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 w:val="0"/>
                      <w:sz w:val="21"/>
                      <w:szCs w:val="21"/>
                    </w:rPr>
                    <w:t>综合得分</w:t>
                  </w:r>
                </w:p>
              </w:tc>
            </w:tr>
            <w:tr w14:paraId="720AB1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1" w:hRule="atLeast"/>
              </w:trPr>
              <w:tc>
                <w:tcPr>
                  <w:tcW w:w="547" w:type="pct"/>
                  <w:shd w:val="clear" w:color="auto" w:fill="auto"/>
                  <w:noWrap w:val="0"/>
                  <w:vAlign w:val="center"/>
                </w:tcPr>
                <w:p w14:paraId="23F53AF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  <w:t>1</w:t>
                  </w:r>
                </w:p>
              </w:tc>
              <w:tc>
                <w:tcPr>
                  <w:tcW w:w="5310" w:type="dxa"/>
                  <w:shd w:val="clear" w:color="auto" w:fill="auto"/>
                  <w:noWrap w:val="0"/>
                  <w:vAlign w:val="center"/>
                </w:tcPr>
                <w:p w14:paraId="02A8C6D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(主)中建七局第六建筑有限公司(成)广东粤建设计研究院有限公司</w:t>
                  </w:r>
                </w:p>
              </w:tc>
              <w:tc>
                <w:tcPr>
                  <w:tcW w:w="1594" w:type="dxa"/>
                  <w:shd w:val="clear" w:color="auto" w:fill="auto"/>
                  <w:noWrap w:val="0"/>
                  <w:vAlign w:val="center"/>
                </w:tcPr>
                <w:p w14:paraId="7072A61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89.70 </w:t>
                  </w:r>
                </w:p>
              </w:tc>
            </w:tr>
            <w:tr w14:paraId="2F8125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2" w:hRule="atLeast"/>
              </w:trPr>
              <w:tc>
                <w:tcPr>
                  <w:tcW w:w="547" w:type="pct"/>
                  <w:noWrap w:val="0"/>
                  <w:vAlign w:val="center"/>
                </w:tcPr>
                <w:p w14:paraId="60924C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5310" w:type="dxa"/>
                  <w:noWrap w:val="0"/>
                  <w:vAlign w:val="center"/>
                </w:tcPr>
                <w:p w14:paraId="7F27215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(主)广东祺商建设集团有限公司(成)湖北天工建筑勘察设计有限公司</w:t>
                  </w:r>
                </w:p>
              </w:tc>
              <w:tc>
                <w:tcPr>
                  <w:tcW w:w="1594" w:type="dxa"/>
                  <w:noWrap w:val="0"/>
                  <w:vAlign w:val="center"/>
                </w:tcPr>
                <w:p w14:paraId="0A4B58C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75.62 </w:t>
                  </w:r>
                </w:p>
              </w:tc>
            </w:tr>
            <w:tr w14:paraId="0303E6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9" w:hRule="atLeast"/>
              </w:trPr>
              <w:tc>
                <w:tcPr>
                  <w:tcW w:w="547" w:type="pct"/>
                  <w:shd w:val="clear" w:color="auto" w:fill="auto"/>
                  <w:noWrap w:val="0"/>
                  <w:vAlign w:val="center"/>
                </w:tcPr>
                <w:p w14:paraId="7AFA302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  <w:t>3</w:t>
                  </w:r>
                </w:p>
              </w:tc>
              <w:tc>
                <w:tcPr>
                  <w:tcW w:w="5310" w:type="dxa"/>
                  <w:shd w:val="clear" w:color="auto" w:fill="auto"/>
                  <w:noWrap w:val="0"/>
                  <w:vAlign w:val="center"/>
                </w:tcPr>
                <w:p w14:paraId="764EEB6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(主)广州市景兴建筑工程有限公司(成)广州宝贤华瀚建筑工程设计有限公司</w:t>
                  </w:r>
                </w:p>
              </w:tc>
              <w:tc>
                <w:tcPr>
                  <w:tcW w:w="1594" w:type="dxa"/>
                  <w:shd w:val="clear" w:color="auto" w:fill="auto"/>
                  <w:noWrap w:val="0"/>
                  <w:vAlign w:val="center"/>
                </w:tcPr>
                <w:p w14:paraId="39545F2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74.98</w:t>
                  </w:r>
                </w:p>
              </w:tc>
            </w:tr>
          </w:tbl>
          <w:p w14:paraId="7B967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420" w:firstLineChars="20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CE38755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3" w:hRule="atLeast"/>
        </w:trPr>
        <w:tc>
          <w:tcPr>
            <w:tcW w:w="6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203EB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2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6C47C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中标候选人名称</w:t>
            </w:r>
          </w:p>
        </w:tc>
        <w:tc>
          <w:tcPr>
            <w:tcW w:w="11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389E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中标候选人代码</w:t>
            </w:r>
          </w:p>
        </w:tc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232E9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排名</w:t>
            </w:r>
          </w:p>
        </w:tc>
        <w:tc>
          <w:tcPr>
            <w:tcW w:w="13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28DBA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投标报价</w:t>
            </w:r>
          </w:p>
        </w:tc>
        <w:tc>
          <w:tcPr>
            <w:tcW w:w="152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7FCB7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工程质量标准</w:t>
            </w:r>
          </w:p>
        </w:tc>
        <w:tc>
          <w:tcPr>
            <w:tcW w:w="82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45B7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工期</w:t>
            </w:r>
          </w:p>
        </w:tc>
        <w:tc>
          <w:tcPr>
            <w:tcW w:w="1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7345A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中标候选人响应招标文件的资格能力条件</w:t>
            </w:r>
          </w:p>
        </w:tc>
        <w:tc>
          <w:tcPr>
            <w:tcW w:w="13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5EE57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拟派项目负责人</w:t>
            </w:r>
          </w:p>
        </w:tc>
      </w:tr>
      <w:tr w14:paraId="702517FC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6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EE364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99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(主)中建七局第六建筑有限公司(成)广东粤建设计研究院有限公司</w:t>
            </w:r>
          </w:p>
        </w:tc>
        <w:tc>
          <w:tcPr>
            <w:tcW w:w="11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5577A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91440300MA5G945G3J</w:t>
            </w:r>
          </w:p>
        </w:tc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11C1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6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FA019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657158000.00 元</w:t>
            </w:r>
          </w:p>
        </w:tc>
        <w:tc>
          <w:tcPr>
            <w:tcW w:w="1527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5D2E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按招标文件要求</w:t>
            </w:r>
          </w:p>
        </w:tc>
        <w:tc>
          <w:tcPr>
            <w:tcW w:w="824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6783B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按招标文件要求</w:t>
            </w:r>
          </w:p>
        </w:tc>
        <w:tc>
          <w:tcPr>
            <w:tcW w:w="145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F19AC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满足招标文件要求</w:t>
            </w:r>
          </w:p>
        </w:tc>
        <w:tc>
          <w:tcPr>
            <w:tcW w:w="131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72E25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黄超琪</w:t>
            </w:r>
          </w:p>
        </w:tc>
      </w:tr>
      <w:tr w14:paraId="75827D5A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6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FC2B7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914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(主)广东祺商建设集团有限公司(成)湖北天工建筑勘察设计有限公司</w:t>
            </w:r>
          </w:p>
        </w:tc>
        <w:tc>
          <w:tcPr>
            <w:tcW w:w="11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03696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91440000707668733M</w:t>
            </w:r>
          </w:p>
        </w:tc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0B84B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6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7E16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669550000.00元</w:t>
            </w:r>
          </w:p>
        </w:tc>
        <w:tc>
          <w:tcPr>
            <w:tcW w:w="1527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31E2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按招标文件要求</w:t>
            </w:r>
          </w:p>
        </w:tc>
        <w:tc>
          <w:tcPr>
            <w:tcW w:w="824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429EC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按招标文件要求</w:t>
            </w:r>
          </w:p>
        </w:tc>
        <w:tc>
          <w:tcPr>
            <w:tcW w:w="145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11B2C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满足招标文件要求</w:t>
            </w:r>
          </w:p>
        </w:tc>
        <w:tc>
          <w:tcPr>
            <w:tcW w:w="131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C58AC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周乃勋</w:t>
            </w:r>
          </w:p>
        </w:tc>
      </w:tr>
      <w:tr w14:paraId="3F17B005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6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4BD93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24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(主)广州市景兴建筑工程有限公司(成)广州宝贤华瀚建筑工程设计有限公司</w:t>
            </w:r>
          </w:p>
        </w:tc>
        <w:tc>
          <w:tcPr>
            <w:tcW w:w="11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1E36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91440106562283380E</w:t>
            </w:r>
          </w:p>
        </w:tc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DBFC6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36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EFD97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664230000.00元</w:t>
            </w:r>
          </w:p>
        </w:tc>
        <w:tc>
          <w:tcPr>
            <w:tcW w:w="1527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2023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按招标文件要求</w:t>
            </w:r>
          </w:p>
        </w:tc>
        <w:tc>
          <w:tcPr>
            <w:tcW w:w="824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B3F5E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按招标文件要求</w:t>
            </w:r>
          </w:p>
        </w:tc>
        <w:tc>
          <w:tcPr>
            <w:tcW w:w="145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0435A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满足招标文件要求</w:t>
            </w:r>
          </w:p>
        </w:tc>
        <w:tc>
          <w:tcPr>
            <w:tcW w:w="1314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FEB55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刘绪能</w:t>
            </w:r>
          </w:p>
        </w:tc>
      </w:tr>
      <w:tr w14:paraId="02BE23AD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2F8A7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异议受理部门</w:t>
            </w:r>
          </w:p>
        </w:tc>
        <w:tc>
          <w:tcPr>
            <w:tcW w:w="352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6514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惠州市新蓝龙生态农业科技有限公司、惠州市龙莲生态农业科技有限公司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359A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联系地址</w:t>
            </w:r>
          </w:p>
        </w:tc>
        <w:tc>
          <w:tcPr>
            <w:tcW w:w="332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9EED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博罗县龙溪街道夏察村大埔双岗岭鱼塘旁</w:t>
            </w:r>
          </w:p>
        </w:tc>
      </w:tr>
      <w:tr w14:paraId="7385D06D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56810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异议受理部门联系人</w:t>
            </w:r>
          </w:p>
        </w:tc>
        <w:tc>
          <w:tcPr>
            <w:tcW w:w="352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4E77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朱先生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70CD9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332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786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13670840353</w:t>
            </w:r>
          </w:p>
        </w:tc>
      </w:tr>
      <w:tr w14:paraId="1751C9FA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695CF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招标投标监督部门</w:t>
            </w:r>
          </w:p>
        </w:tc>
        <w:tc>
          <w:tcPr>
            <w:tcW w:w="352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21E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惠州市新蓝龙生态农业科技有限公司、惠州市龙莲生态农业科技有限公司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73601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332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A39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020-32205002</w:t>
            </w:r>
          </w:p>
        </w:tc>
      </w:tr>
      <w:tr w14:paraId="73856722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79EEB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联系地址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88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博罗县龙溪街道夏察村大埔双岗岭鱼塘旁</w:t>
            </w:r>
          </w:p>
        </w:tc>
      </w:tr>
      <w:tr w14:paraId="13E38F2A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9E1D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公示开始时间</w:t>
            </w:r>
          </w:p>
        </w:tc>
        <w:tc>
          <w:tcPr>
            <w:tcW w:w="352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7EA2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日23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时</w:t>
            </w:r>
            <w:r>
              <w:rPr>
                <w:rFonts w:hint="eastAsia" w:ascii="宋体" w:hAnsi="宋体" w:cs="宋体"/>
                <w:lang w:val="en-US" w:eastAsia="zh-CN"/>
              </w:rPr>
              <w:t>59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分</w:t>
            </w:r>
          </w:p>
        </w:tc>
        <w:tc>
          <w:tcPr>
            <w:tcW w:w="135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60F49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公示结束时间</w:t>
            </w:r>
          </w:p>
        </w:tc>
        <w:tc>
          <w:tcPr>
            <w:tcW w:w="332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FA52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日</w:t>
            </w:r>
            <w:r>
              <w:rPr>
                <w:rFonts w:hint="eastAsia" w:ascii="宋体" w:hAnsi="宋体" w:cs="宋体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时</w:t>
            </w:r>
            <w:r>
              <w:rPr>
                <w:rFonts w:hint="eastAsia" w:ascii="宋体" w:hAnsi="宋体" w:cs="宋体"/>
                <w:lang w:val="en-US" w:eastAsia="zh-CN"/>
              </w:rPr>
              <w:t>59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分</w:t>
            </w:r>
          </w:p>
        </w:tc>
      </w:tr>
      <w:tr w14:paraId="488C085E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8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00CD4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法律法规规定和招标文件规定公示的其他内容</w:t>
            </w:r>
          </w:p>
        </w:tc>
        <w:tc>
          <w:tcPr>
            <w:tcW w:w="8197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57FA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</w:tr>
      <w:tr w14:paraId="37A3EEA1">
        <w:tblPrEx>
          <w:tblBorders>
            <w:top w:val="single" w:color="DEDEDE" w:sz="6" w:space="0"/>
            <w:left w:val="single" w:color="DEDEDE" w:sz="6" w:space="0"/>
            <w:bottom w:val="single" w:color="DEDEDE" w:sz="6" w:space="0"/>
            <w:right w:val="single" w:color="DEDEDE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0039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</w:tcPr>
          <w:p w14:paraId="78CB001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47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rightChars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说明：异议应当在中标候选人公示期间提出</w:t>
            </w:r>
          </w:p>
        </w:tc>
      </w:tr>
    </w:tbl>
    <w:p w14:paraId="3ABBD84E"/>
    <w:p w14:paraId="20FAB373">
      <w:pPr>
        <w:pStyle w:val="3"/>
        <w:rPr>
          <w:rFonts w:hint="eastAsia"/>
        </w:rPr>
      </w:pPr>
    </w:p>
    <w:p w14:paraId="31C00FF3">
      <w:pPr>
        <w:rPr>
          <w:rFonts w:hint="eastAsia"/>
          <w:lang w:eastAsia="zh-CN"/>
        </w:rPr>
      </w:pPr>
    </w:p>
    <w:p w14:paraId="5B24A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3360" w:firstLineChars="16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招标人：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惠州市新蓝龙生态农业科技有限公司、</w:t>
      </w:r>
    </w:p>
    <w:p w14:paraId="65AD8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200" w:firstLineChars="20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惠州市龙莲生态农业科技有限公司</w:t>
      </w:r>
    </w:p>
    <w:p w14:paraId="67158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3360" w:firstLineChars="1600"/>
        <w:textAlignment w:val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期：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2026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19</w:t>
      </w:r>
      <w:bookmarkStart w:id="0" w:name="_GoBack"/>
      <w:bookmarkEnd w:id="0"/>
      <w:r>
        <w:rPr>
          <w:rFonts w:hint="eastAsia" w:ascii="宋体" w:hAnsi="宋体" w:cs="宋体"/>
          <w:sz w:val="21"/>
          <w:szCs w:val="21"/>
          <w:lang w:val="en-US" w:eastAsia="zh-CN"/>
        </w:rPr>
        <w:t>日</w:t>
      </w:r>
    </w:p>
    <w:p w14:paraId="28F7D34A"/>
    <w:sectPr>
      <w:footerReference r:id="rId3" w:type="default"/>
      <w:pgSz w:w="11906" w:h="16838"/>
      <w:pgMar w:top="1260" w:right="1800" w:bottom="118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E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9C7C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B4CBB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B4CBB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xNDcxZWExMzk3YmE5NmU5NzM4MTY3NjBhOGE4NWQifQ=="/>
  </w:docVars>
  <w:rsids>
    <w:rsidRoot w:val="573C57D5"/>
    <w:rsid w:val="02890A63"/>
    <w:rsid w:val="054D10DF"/>
    <w:rsid w:val="06024662"/>
    <w:rsid w:val="0671705A"/>
    <w:rsid w:val="07687981"/>
    <w:rsid w:val="0A2A393B"/>
    <w:rsid w:val="0D532C76"/>
    <w:rsid w:val="134D31B8"/>
    <w:rsid w:val="144D2D5B"/>
    <w:rsid w:val="18204523"/>
    <w:rsid w:val="1A1B3502"/>
    <w:rsid w:val="1D3D2902"/>
    <w:rsid w:val="1DA44AEF"/>
    <w:rsid w:val="1ED462ED"/>
    <w:rsid w:val="2003526B"/>
    <w:rsid w:val="24B97023"/>
    <w:rsid w:val="266F1E25"/>
    <w:rsid w:val="2A032103"/>
    <w:rsid w:val="2BDE5F65"/>
    <w:rsid w:val="2C6426F1"/>
    <w:rsid w:val="2CCD1E47"/>
    <w:rsid w:val="31AE61AA"/>
    <w:rsid w:val="32252FE2"/>
    <w:rsid w:val="3C612700"/>
    <w:rsid w:val="40141174"/>
    <w:rsid w:val="4511089B"/>
    <w:rsid w:val="48D948F4"/>
    <w:rsid w:val="4A3136CD"/>
    <w:rsid w:val="4A9C109E"/>
    <w:rsid w:val="4B7047B7"/>
    <w:rsid w:val="4E4141E5"/>
    <w:rsid w:val="521605BB"/>
    <w:rsid w:val="537A3705"/>
    <w:rsid w:val="573C57D5"/>
    <w:rsid w:val="59773D27"/>
    <w:rsid w:val="5C2924B2"/>
    <w:rsid w:val="5EF3152F"/>
    <w:rsid w:val="61DA69D6"/>
    <w:rsid w:val="64672BE5"/>
    <w:rsid w:val="65923EB0"/>
    <w:rsid w:val="6B3C4E8C"/>
    <w:rsid w:val="6E156557"/>
    <w:rsid w:val="72307267"/>
    <w:rsid w:val="7A804E61"/>
    <w:rsid w:val="7BA21E8B"/>
    <w:rsid w:val="7F93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cm-string"/>
    <w:basedOn w:val="8"/>
    <w:qFormat/>
    <w:uiPriority w:val="0"/>
    <w:rPr>
      <w:color w:val="F08047"/>
    </w:rPr>
  </w:style>
  <w:style w:type="character" w:customStyle="1" w:styleId="11">
    <w:name w:val="required[data-v-349f881b]"/>
    <w:basedOn w:val="8"/>
    <w:qFormat/>
    <w:uiPriority w:val="0"/>
  </w:style>
  <w:style w:type="character" w:customStyle="1" w:styleId="12">
    <w:name w:val="tip[data-v-43d8a6c5]"/>
    <w:basedOn w:val="8"/>
    <w:qFormat/>
    <w:uiPriority w:val="0"/>
    <w:rPr>
      <w:color w:val="0056B1"/>
    </w:rPr>
  </w:style>
  <w:style w:type="character" w:customStyle="1" w:styleId="13">
    <w:name w:val="tabname[data-v-caf4047c]"/>
    <w:basedOn w:val="8"/>
    <w:qFormat/>
    <w:uiPriority w:val="0"/>
  </w:style>
  <w:style w:type="character" w:customStyle="1" w:styleId="14">
    <w:name w:val="num[data-v-3af68f61]"/>
    <w:basedOn w:val="8"/>
    <w:qFormat/>
    <w:uiPriority w:val="0"/>
    <w:rPr>
      <w:color w:val="95E68A"/>
      <w:sz w:val="20"/>
      <w:szCs w:val="20"/>
    </w:rPr>
  </w:style>
  <w:style w:type="character" w:customStyle="1" w:styleId="15">
    <w:name w:val="num[data-v-3af68f61]1"/>
    <w:basedOn w:val="8"/>
    <w:qFormat/>
    <w:uiPriority w:val="0"/>
    <w:rPr>
      <w:color w:val="54A8FF"/>
      <w:sz w:val="20"/>
      <w:szCs w:val="20"/>
    </w:rPr>
  </w:style>
  <w:style w:type="character" w:customStyle="1" w:styleId="16">
    <w:name w:val="num[data-v-3af68f61]2"/>
    <w:basedOn w:val="8"/>
    <w:qFormat/>
    <w:uiPriority w:val="0"/>
    <w:rPr>
      <w:color w:val="0052CC"/>
      <w:sz w:val="20"/>
      <w:szCs w:val="20"/>
    </w:rPr>
  </w:style>
  <w:style w:type="character" w:customStyle="1" w:styleId="17">
    <w:name w:val="active"/>
    <w:basedOn w:val="8"/>
    <w:qFormat/>
    <w:uiPriority w:val="0"/>
    <w:rPr>
      <w:color w:val="C0C4CC"/>
    </w:rPr>
  </w:style>
  <w:style w:type="character" w:customStyle="1" w:styleId="18">
    <w:name w:val="underline[data-v-caf4047c]"/>
    <w:basedOn w:val="8"/>
    <w:qFormat/>
    <w:uiPriority w:val="0"/>
  </w:style>
  <w:style w:type="character" w:customStyle="1" w:styleId="19">
    <w:name w:val="hover"/>
    <w:basedOn w:val="8"/>
    <w:qFormat/>
    <w:uiPriority w:val="0"/>
    <w:rPr>
      <w:color w:val="3D89FA"/>
      <w:bdr w:val="single" w:color="3D89FA" w:sz="4" w:space="0"/>
    </w:rPr>
  </w:style>
  <w:style w:type="character" w:customStyle="1" w:styleId="20">
    <w:name w:val="hover1"/>
    <w:basedOn w:val="8"/>
    <w:qFormat/>
    <w:uiPriority w:val="0"/>
    <w:rPr>
      <w:color w:val="C0C4CC"/>
    </w:rPr>
  </w:style>
  <w:style w:type="character" w:customStyle="1" w:styleId="21">
    <w:name w:val="cm-tag"/>
    <w:basedOn w:val="8"/>
    <w:qFormat/>
    <w:uiPriority w:val="0"/>
    <w:rPr>
      <w:color w:val="7BD827"/>
    </w:rPr>
  </w:style>
  <w:style w:type="character" w:customStyle="1" w:styleId="22">
    <w:name w:val="codemirror-matchingbracket"/>
    <w:basedOn w:val="8"/>
    <w:qFormat/>
    <w:uiPriority w:val="0"/>
    <w:rPr>
      <w:color w:val="00BB00"/>
    </w:rPr>
  </w:style>
  <w:style w:type="character" w:customStyle="1" w:styleId="23">
    <w:name w:val="codemirror-nonmatchingbracket"/>
    <w:basedOn w:val="8"/>
    <w:qFormat/>
    <w:uiPriority w:val="0"/>
    <w:rPr>
      <w:color w:val="AA2222"/>
    </w:rPr>
  </w:style>
  <w:style w:type="character" w:customStyle="1" w:styleId="24">
    <w:name w:val="cm-type2"/>
    <w:basedOn w:val="8"/>
    <w:qFormat/>
    <w:uiPriority w:val="0"/>
    <w:rPr>
      <w:color w:val="FFFFFF"/>
    </w:rPr>
  </w:style>
  <w:style w:type="character" w:customStyle="1" w:styleId="25">
    <w:name w:val="active1"/>
    <w:basedOn w:val="8"/>
    <w:qFormat/>
    <w:uiPriority w:val="0"/>
    <w:rPr>
      <w:color w:val="C0C4CC"/>
    </w:rPr>
  </w:style>
  <w:style w:type="character" w:customStyle="1" w:styleId="26">
    <w:name w:val="cm-builtin2"/>
    <w:basedOn w:val="8"/>
    <w:qFormat/>
    <w:uiPriority w:val="0"/>
    <w:rPr>
      <w:color w:val="FF9D00"/>
    </w:rPr>
  </w:style>
  <w:style w:type="character" w:customStyle="1" w:styleId="27">
    <w:name w:val="cm-keyword2"/>
    <w:basedOn w:val="8"/>
    <w:qFormat/>
    <w:uiPriority w:val="0"/>
    <w:rPr>
      <w:color w:val="FF00FF"/>
    </w:rPr>
  </w:style>
  <w:style w:type="character" w:customStyle="1" w:styleId="28">
    <w:name w:val="cm-number2"/>
    <w:basedOn w:val="8"/>
    <w:qFormat/>
    <w:uiPriority w:val="0"/>
    <w:rPr>
      <w:color w:val="82C6E0"/>
    </w:rPr>
  </w:style>
  <w:style w:type="character" w:customStyle="1" w:styleId="29">
    <w:name w:val="cm-string2"/>
    <w:basedOn w:val="8"/>
    <w:qFormat/>
    <w:uiPriority w:val="0"/>
    <w:rPr>
      <w:color w:val="F08047"/>
    </w:rPr>
  </w:style>
  <w:style w:type="character" w:customStyle="1" w:styleId="30">
    <w:name w:val="cm-string3"/>
    <w:basedOn w:val="8"/>
    <w:qFormat/>
    <w:uiPriority w:val="0"/>
    <w:rPr>
      <w:color w:val="F08047"/>
    </w:rPr>
  </w:style>
  <w:style w:type="character" w:customStyle="1" w:styleId="31">
    <w:name w:val="cm-comment2"/>
    <w:basedOn w:val="8"/>
    <w:qFormat/>
    <w:uiPriority w:val="0"/>
    <w:rPr>
      <w:i/>
      <w:iCs/>
      <w:color w:val="999999"/>
    </w:rPr>
  </w:style>
  <w:style w:type="character" w:customStyle="1" w:styleId="32">
    <w:name w:val="codemirror-selectedtext"/>
    <w:basedOn w:val="8"/>
    <w:qFormat/>
    <w:uiPriority w:val="0"/>
  </w:style>
  <w:style w:type="character" w:customStyle="1" w:styleId="33">
    <w:name w:val="cm-error2"/>
    <w:basedOn w:val="8"/>
    <w:qFormat/>
    <w:uiPriority w:val="0"/>
    <w:rPr>
      <w:color w:val="AF2018"/>
    </w:rPr>
  </w:style>
  <w:style w:type="character" w:customStyle="1" w:styleId="34">
    <w:name w:val="cm-atom2"/>
    <w:basedOn w:val="8"/>
    <w:qFormat/>
    <w:uiPriority w:val="0"/>
    <w:rPr>
      <w:color w:val="F4C20B"/>
    </w:rPr>
  </w:style>
  <w:style w:type="character" w:customStyle="1" w:styleId="35">
    <w:name w:val="cm-attribute2"/>
    <w:basedOn w:val="8"/>
    <w:qFormat/>
    <w:uiPriority w:val="0"/>
    <w:rPr>
      <w:color w:val="82C6E0"/>
    </w:rPr>
  </w:style>
  <w:style w:type="character" w:customStyle="1" w:styleId="36">
    <w:name w:val="cm-meta2"/>
    <w:basedOn w:val="8"/>
    <w:qFormat/>
    <w:uiPriority w:val="0"/>
    <w:rPr>
      <w:color w:val="FF00FF"/>
    </w:rPr>
  </w:style>
  <w:style w:type="character" w:customStyle="1" w:styleId="37">
    <w:name w:val="cm-variable-22"/>
    <w:basedOn w:val="8"/>
    <w:qFormat/>
    <w:uiPriority w:val="0"/>
    <w:rPr>
      <w:color w:val="7BD827"/>
    </w:rPr>
  </w:style>
  <w:style w:type="character" w:customStyle="1" w:styleId="38">
    <w:name w:val="cm-def2"/>
    <w:basedOn w:val="8"/>
    <w:qFormat/>
    <w:uiPriority w:val="0"/>
    <w:rPr>
      <w:color w:val="FFFFFF"/>
    </w:rPr>
  </w:style>
  <w:style w:type="character" w:customStyle="1" w:styleId="39">
    <w:name w:val="cm-variable-32"/>
    <w:basedOn w:val="8"/>
    <w:qFormat/>
    <w:uiPriority w:val="0"/>
    <w:rPr>
      <w:color w:val="FFFFFF"/>
    </w:rPr>
  </w:style>
  <w:style w:type="character" w:customStyle="1" w:styleId="40">
    <w:name w:val="cm-bracket2"/>
    <w:basedOn w:val="8"/>
    <w:qFormat/>
    <w:uiPriority w:val="0"/>
    <w:rPr>
      <w:color w:val="FF00FF"/>
    </w:rPr>
  </w:style>
  <w:style w:type="character" w:customStyle="1" w:styleId="41">
    <w:name w:val="cm-link4"/>
    <w:basedOn w:val="8"/>
    <w:qFormat/>
    <w:uiPriority w:val="0"/>
    <w:rPr>
      <w:color w:val="F4C20B"/>
    </w:rPr>
  </w:style>
  <w:style w:type="character" w:customStyle="1" w:styleId="42">
    <w:name w:val="cm-special"/>
    <w:basedOn w:val="8"/>
    <w:qFormat/>
    <w:uiPriority w:val="0"/>
    <w:rPr>
      <w:color w:val="FF9D00"/>
    </w:rPr>
  </w:style>
  <w:style w:type="character" w:customStyle="1" w:styleId="43">
    <w:name w:val="before1"/>
    <w:basedOn w:val="8"/>
    <w:qFormat/>
    <w:uiPriority w:val="0"/>
    <w:rPr>
      <w:bdr w:val="single" w:color="FFFFFF" w:sz="4" w:space="0"/>
    </w:rPr>
  </w:style>
  <w:style w:type="character" w:customStyle="1" w:styleId="44">
    <w:name w:val="hover2"/>
    <w:basedOn w:val="8"/>
    <w:qFormat/>
    <w:uiPriority w:val="0"/>
    <w:rPr>
      <w:color w:val="C0C4CC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821</Words>
  <Characters>997</Characters>
  <Lines>0</Lines>
  <Paragraphs>0</Paragraphs>
  <TotalTime>25</TotalTime>
  <ScaleCrop>false</ScaleCrop>
  <LinksUpToDate>false</LinksUpToDate>
  <CharactersWithSpaces>1031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2024-01-17T06:55:00Z</dcterms:created>
  <dc:creator>Vanny</dc:creator>
  <cp:lastModifiedBy>Lenovo</cp:lastModifiedBy>
  <dcterms:modified xsi:type="dcterms:W3CDTF">2026-10-19T01:25:49Z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9C27DA375C94410D859A63875BA1AD36_13</vt:lpwstr>
  </property>
  <property fmtid="{D5CDD505-2E9C-101B-9397-08002B2CF9AE}" pid="4" name="KSOTemplateDocerSaveRecord">
    <vt:lpwstr>eyJoZGlkIjoiZWJlNzY5Y2QwMGVlMGE2ZDM0YWUwNWE4MDY1OTk1NDYiLCJ1c2VySWQiOiI1NDY3NDA0MjIifQ==</vt:lpwstr>
  </property>
</Properties>
</file>