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F5A57">
      <w:pPr>
        <w:pStyle w:val="10"/>
        <w:spacing w:line="360" w:lineRule="auto"/>
        <w:jc w:val="center"/>
        <w:rPr>
          <w:rFonts w:hint="eastAsia" w:eastAsia="宋体" w:cs="宋体"/>
          <w:b/>
          <w:snapToGrid w:val="0"/>
          <w:color w:val="000000"/>
          <w:sz w:val="44"/>
          <w:szCs w:val="44"/>
          <w:highlight w:val="none"/>
          <w:u w:val="single"/>
          <w:lang w:val="en-US" w:eastAsia="zh-CN"/>
        </w:rPr>
      </w:pPr>
    </w:p>
    <w:p w14:paraId="6A3A491D">
      <w:pPr>
        <w:pStyle w:val="10"/>
        <w:spacing w:line="360" w:lineRule="auto"/>
        <w:jc w:val="center"/>
        <w:rPr>
          <w:rFonts w:hint="eastAsia" w:eastAsia="宋体" w:cs="宋体"/>
          <w:b/>
          <w:snapToGrid w:val="0"/>
          <w:color w:val="000000"/>
          <w:sz w:val="44"/>
          <w:szCs w:val="44"/>
          <w:highlight w:val="none"/>
          <w:u w:val="single"/>
          <w:lang w:val="en-US" w:eastAsia="zh-CN"/>
        </w:rPr>
      </w:pPr>
    </w:p>
    <w:p w14:paraId="3A76FC1D">
      <w:pPr>
        <w:pStyle w:val="10"/>
        <w:spacing w:line="360" w:lineRule="auto"/>
        <w:jc w:val="center"/>
        <w:rPr>
          <w:rFonts w:hint="eastAsia" w:ascii="宋体" w:hAnsi="宋体" w:eastAsia="宋体" w:cs="宋体"/>
          <w:b/>
          <w:snapToGrid w:val="0"/>
          <w:color w:val="000000"/>
          <w:sz w:val="44"/>
          <w:szCs w:val="44"/>
          <w:highlight w:val="none"/>
          <w:u w:val="single"/>
        </w:rPr>
      </w:pPr>
      <w:bookmarkStart w:id="115" w:name="_GoBack"/>
      <w:bookmarkEnd w:id="115"/>
      <w:r>
        <w:rPr>
          <w:rFonts w:hint="eastAsia" w:eastAsia="宋体" w:cs="宋体"/>
          <w:b/>
          <w:snapToGrid w:val="0"/>
          <w:color w:val="000000"/>
          <w:sz w:val="44"/>
          <w:szCs w:val="44"/>
          <w:highlight w:val="none"/>
          <w:u w:val="single"/>
          <w:lang w:val="en-US" w:eastAsia="zh-CN"/>
        </w:rPr>
        <w:t>广州科学城中学饭堂钢结构加建工程</w:t>
      </w:r>
    </w:p>
    <w:p w14:paraId="46C12075">
      <w:pPr>
        <w:pStyle w:val="10"/>
        <w:spacing w:line="360" w:lineRule="auto"/>
        <w:jc w:val="center"/>
        <w:rPr>
          <w:rFonts w:hint="eastAsia" w:ascii="宋体" w:hAnsi="宋体" w:eastAsia="宋体" w:cs="宋体"/>
          <w:b/>
          <w:snapToGrid w:val="0"/>
          <w:color w:val="000000"/>
          <w:sz w:val="44"/>
          <w:szCs w:val="44"/>
          <w:highlight w:val="none"/>
        </w:rPr>
      </w:pPr>
    </w:p>
    <w:p w14:paraId="79739DFC">
      <w:pPr>
        <w:pStyle w:val="10"/>
        <w:spacing w:line="360" w:lineRule="auto"/>
        <w:jc w:val="center"/>
        <w:rPr>
          <w:rFonts w:hint="eastAsia" w:ascii="宋体" w:hAnsi="宋体" w:eastAsia="宋体" w:cs="宋体"/>
          <w:b/>
          <w:snapToGrid w:val="0"/>
          <w:color w:val="000000"/>
          <w:sz w:val="44"/>
          <w:szCs w:val="44"/>
          <w:highlight w:val="none"/>
        </w:rPr>
      </w:pPr>
    </w:p>
    <w:p w14:paraId="06C0701A">
      <w:pPr>
        <w:pStyle w:val="10"/>
        <w:spacing w:line="360" w:lineRule="auto"/>
        <w:jc w:val="center"/>
        <w:rPr>
          <w:rFonts w:hint="eastAsia" w:ascii="宋体" w:hAnsi="宋体" w:eastAsia="宋体" w:cs="宋体"/>
          <w:b/>
          <w:snapToGrid w:val="0"/>
          <w:color w:val="000000"/>
          <w:sz w:val="44"/>
          <w:szCs w:val="44"/>
          <w:highlight w:val="none"/>
        </w:rPr>
      </w:pPr>
    </w:p>
    <w:p w14:paraId="2E37577C">
      <w:pPr>
        <w:pStyle w:val="10"/>
        <w:spacing w:line="360" w:lineRule="auto"/>
        <w:jc w:val="center"/>
        <w:rPr>
          <w:rFonts w:hint="eastAsia" w:ascii="宋体" w:hAnsi="宋体" w:eastAsia="宋体" w:cs="宋体"/>
          <w:b/>
          <w:snapToGrid w:val="0"/>
          <w:color w:val="000000"/>
          <w:sz w:val="44"/>
          <w:szCs w:val="44"/>
          <w:highlight w:val="none"/>
        </w:rPr>
      </w:pPr>
    </w:p>
    <w:p w14:paraId="5E4CE6CA">
      <w:pPr>
        <w:pStyle w:val="10"/>
        <w:spacing w:line="360" w:lineRule="auto"/>
        <w:jc w:val="center"/>
        <w:rPr>
          <w:rFonts w:hint="eastAsia" w:ascii="宋体" w:hAnsi="宋体" w:eastAsia="宋体" w:cs="宋体"/>
          <w:b/>
          <w:snapToGrid w:val="0"/>
          <w:color w:val="000000"/>
          <w:sz w:val="44"/>
          <w:szCs w:val="44"/>
          <w:highlight w:val="none"/>
        </w:rPr>
      </w:pPr>
    </w:p>
    <w:p w14:paraId="7260FBB8">
      <w:pPr>
        <w:pStyle w:val="10"/>
        <w:spacing w:line="360" w:lineRule="auto"/>
        <w:jc w:val="center"/>
        <w:rPr>
          <w:rFonts w:hint="eastAsia" w:ascii="宋体" w:hAnsi="宋体" w:eastAsia="宋体" w:cs="宋体"/>
          <w:b/>
          <w:snapToGrid w:val="0"/>
          <w:color w:val="000000"/>
          <w:sz w:val="44"/>
          <w:szCs w:val="44"/>
          <w:highlight w:val="none"/>
        </w:rPr>
      </w:pPr>
    </w:p>
    <w:p w14:paraId="39072E26">
      <w:pPr>
        <w:spacing w:line="360" w:lineRule="auto"/>
        <w:jc w:val="center"/>
        <w:rPr>
          <w:rFonts w:hint="eastAsia" w:ascii="宋体" w:hAnsi="宋体" w:eastAsia="宋体" w:cs="宋体"/>
          <w:b/>
          <w:bCs/>
          <w:snapToGrid w:val="0"/>
          <w:color w:val="000000"/>
          <w:spacing w:val="0"/>
          <w:kern w:val="0"/>
          <w:sz w:val="72"/>
          <w:szCs w:val="72"/>
          <w:highlight w:val="none"/>
          <w:lang w:eastAsia="zh-CN"/>
        </w:rPr>
      </w:pPr>
      <w:r>
        <w:rPr>
          <w:rFonts w:hint="eastAsia" w:ascii="宋体" w:hAnsi="宋体" w:eastAsia="宋体" w:cs="宋体"/>
          <w:b/>
          <w:bCs/>
          <w:snapToGrid w:val="0"/>
          <w:color w:val="000000"/>
          <w:spacing w:val="0"/>
          <w:kern w:val="0"/>
          <w:sz w:val="72"/>
          <w:szCs w:val="72"/>
          <w:highlight w:val="none"/>
          <w:lang w:eastAsia="zh-CN"/>
        </w:rPr>
        <w:t>遴选</w:t>
      </w:r>
      <w:r>
        <w:rPr>
          <w:rFonts w:hint="eastAsia" w:ascii="宋体" w:hAnsi="宋体" w:cs="宋体"/>
          <w:b/>
          <w:bCs/>
          <w:snapToGrid w:val="0"/>
          <w:color w:val="000000"/>
          <w:spacing w:val="0"/>
          <w:kern w:val="0"/>
          <w:sz w:val="72"/>
          <w:szCs w:val="72"/>
          <w:highlight w:val="none"/>
          <w:lang w:val="en-US" w:eastAsia="zh-CN"/>
        </w:rPr>
        <w:t>公告</w:t>
      </w:r>
    </w:p>
    <w:p w14:paraId="7245E518">
      <w:pPr>
        <w:pStyle w:val="10"/>
        <w:spacing w:line="360" w:lineRule="auto"/>
        <w:jc w:val="center"/>
        <w:rPr>
          <w:rFonts w:ascii="仿宋" w:hAnsi="仿宋" w:eastAsia="仿宋"/>
          <w:b/>
          <w:snapToGrid w:val="0"/>
          <w:color w:val="000000"/>
          <w:sz w:val="44"/>
          <w:szCs w:val="44"/>
          <w:highlight w:val="none"/>
        </w:rPr>
      </w:pPr>
    </w:p>
    <w:p w14:paraId="27FB09E2">
      <w:pPr>
        <w:pStyle w:val="10"/>
        <w:spacing w:line="360" w:lineRule="auto"/>
        <w:jc w:val="center"/>
        <w:rPr>
          <w:rFonts w:hint="eastAsia" w:ascii="仿宋" w:hAnsi="仿宋" w:eastAsia="仿宋"/>
          <w:b/>
          <w:snapToGrid w:val="0"/>
          <w:color w:val="000000"/>
          <w:sz w:val="44"/>
          <w:szCs w:val="44"/>
          <w:highlight w:val="none"/>
        </w:rPr>
      </w:pPr>
    </w:p>
    <w:p w14:paraId="56C17631">
      <w:pPr>
        <w:pStyle w:val="10"/>
        <w:spacing w:line="360" w:lineRule="auto"/>
        <w:jc w:val="center"/>
        <w:rPr>
          <w:rFonts w:hint="eastAsia" w:ascii="仿宋" w:hAnsi="仿宋" w:eastAsia="仿宋"/>
          <w:b/>
          <w:snapToGrid w:val="0"/>
          <w:color w:val="000000"/>
          <w:sz w:val="44"/>
          <w:szCs w:val="44"/>
          <w:highlight w:val="none"/>
        </w:rPr>
      </w:pPr>
    </w:p>
    <w:p w14:paraId="06AD3E00">
      <w:pPr>
        <w:pStyle w:val="10"/>
        <w:spacing w:line="360" w:lineRule="auto"/>
        <w:jc w:val="center"/>
        <w:rPr>
          <w:rFonts w:hint="eastAsia" w:ascii="仿宋" w:hAnsi="仿宋" w:eastAsia="仿宋"/>
          <w:b/>
          <w:snapToGrid w:val="0"/>
          <w:color w:val="000000"/>
          <w:sz w:val="44"/>
          <w:szCs w:val="44"/>
          <w:highlight w:val="none"/>
        </w:rPr>
      </w:pPr>
    </w:p>
    <w:p w14:paraId="38B1B3CB">
      <w:pPr>
        <w:pStyle w:val="10"/>
        <w:spacing w:line="360" w:lineRule="auto"/>
        <w:jc w:val="center"/>
        <w:rPr>
          <w:rFonts w:hint="eastAsia" w:ascii="仿宋" w:hAnsi="仿宋" w:eastAsia="仿宋"/>
          <w:b/>
          <w:snapToGrid w:val="0"/>
          <w:color w:val="000000"/>
          <w:sz w:val="44"/>
          <w:szCs w:val="44"/>
          <w:highlight w:val="none"/>
        </w:rPr>
      </w:pPr>
    </w:p>
    <w:p w14:paraId="28E5B995">
      <w:pPr>
        <w:pStyle w:val="10"/>
        <w:spacing w:line="360" w:lineRule="auto"/>
        <w:jc w:val="center"/>
        <w:rPr>
          <w:rFonts w:hint="eastAsia" w:ascii="仿宋" w:hAnsi="仿宋" w:eastAsia="仿宋"/>
          <w:b/>
          <w:snapToGrid w:val="0"/>
          <w:color w:val="000000"/>
          <w:sz w:val="44"/>
          <w:szCs w:val="44"/>
          <w:highlight w:val="none"/>
        </w:rPr>
      </w:pPr>
    </w:p>
    <w:p w14:paraId="63DCE790">
      <w:pPr>
        <w:pStyle w:val="10"/>
        <w:spacing w:line="360" w:lineRule="auto"/>
        <w:jc w:val="center"/>
        <w:rPr>
          <w:rFonts w:hint="eastAsia" w:ascii="仿宋" w:hAnsi="仿宋" w:eastAsia="仿宋"/>
          <w:b/>
          <w:snapToGrid w:val="0"/>
          <w:color w:val="000000"/>
          <w:sz w:val="44"/>
          <w:szCs w:val="44"/>
          <w:highlight w:val="none"/>
        </w:rPr>
      </w:pPr>
    </w:p>
    <w:p w14:paraId="7184BEC0">
      <w:pPr>
        <w:pStyle w:val="10"/>
        <w:spacing w:line="360" w:lineRule="auto"/>
        <w:jc w:val="center"/>
        <w:rPr>
          <w:rFonts w:hint="eastAsia" w:ascii="仿宋" w:hAnsi="仿宋" w:eastAsia="仿宋"/>
          <w:b/>
          <w:snapToGrid w:val="0"/>
          <w:color w:val="000000"/>
          <w:sz w:val="44"/>
          <w:szCs w:val="44"/>
          <w:highlight w:val="none"/>
        </w:rPr>
      </w:pPr>
    </w:p>
    <w:p w14:paraId="028017A1">
      <w:pPr>
        <w:widowControl w:val="0"/>
        <w:spacing w:line="360" w:lineRule="auto"/>
        <w:ind w:firstLine="600" w:firstLineChars="200"/>
        <w:jc w:val="both"/>
        <w:rPr>
          <w:rFonts w:hint="eastAsia" w:ascii="宋体" w:hAnsi="宋体"/>
          <w:snapToGrid w:val="0"/>
          <w:color w:val="000000"/>
          <w:kern w:val="0"/>
          <w:sz w:val="30"/>
          <w:szCs w:val="30"/>
          <w:highlight w:val="none"/>
        </w:rPr>
      </w:pPr>
      <w:r>
        <w:rPr>
          <w:rFonts w:hint="eastAsia" w:ascii="宋体" w:hAnsi="宋体"/>
          <w:snapToGrid w:val="0"/>
          <w:color w:val="000000"/>
          <w:kern w:val="0"/>
          <w:sz w:val="30"/>
          <w:szCs w:val="30"/>
          <w:highlight w:val="none"/>
        </w:rPr>
        <w:t>招</w:t>
      </w:r>
      <w:r>
        <w:rPr>
          <w:rFonts w:hint="eastAsia" w:ascii="宋体" w:hAnsi="宋体"/>
          <w:snapToGrid w:val="0"/>
          <w:color w:val="000000"/>
          <w:kern w:val="0"/>
          <w:sz w:val="30"/>
          <w:szCs w:val="30"/>
          <w:highlight w:val="none"/>
          <w:lang w:val="en-US" w:eastAsia="zh-CN"/>
        </w:rPr>
        <w:t xml:space="preserve"> </w:t>
      </w:r>
      <w:r>
        <w:rPr>
          <w:rFonts w:hint="eastAsia" w:ascii="宋体" w:hAnsi="宋体"/>
          <w:snapToGrid w:val="0"/>
          <w:color w:val="000000"/>
          <w:kern w:val="0"/>
          <w:sz w:val="30"/>
          <w:szCs w:val="30"/>
          <w:highlight w:val="none"/>
        </w:rPr>
        <w:t>标</w:t>
      </w:r>
      <w:r>
        <w:rPr>
          <w:rFonts w:hint="eastAsia" w:ascii="宋体" w:hAnsi="宋体"/>
          <w:snapToGrid w:val="0"/>
          <w:color w:val="000000"/>
          <w:kern w:val="0"/>
          <w:sz w:val="30"/>
          <w:szCs w:val="30"/>
          <w:highlight w:val="none"/>
          <w:lang w:val="en-US" w:eastAsia="zh-CN"/>
        </w:rPr>
        <w:t xml:space="preserve"> </w:t>
      </w:r>
      <w:r>
        <w:rPr>
          <w:rFonts w:hint="eastAsia" w:ascii="宋体" w:hAnsi="宋体"/>
          <w:snapToGrid w:val="0"/>
          <w:color w:val="000000"/>
          <w:kern w:val="0"/>
          <w:sz w:val="30"/>
          <w:szCs w:val="30"/>
          <w:highlight w:val="none"/>
        </w:rPr>
        <w:t>人：</w:t>
      </w:r>
      <w:r>
        <w:rPr>
          <w:rFonts w:hint="eastAsia" w:ascii="宋体" w:hAnsi="宋体"/>
          <w:snapToGrid w:val="0"/>
          <w:color w:val="000000"/>
          <w:kern w:val="0"/>
          <w:sz w:val="30"/>
          <w:szCs w:val="30"/>
          <w:highlight w:val="none"/>
          <w:u w:val="single"/>
          <w:lang w:eastAsia="zh-CN"/>
        </w:rPr>
        <w:t>广州科学城中学</w:t>
      </w:r>
      <w:r>
        <w:rPr>
          <w:rFonts w:hint="eastAsia" w:ascii="宋体" w:hAnsi="宋体"/>
          <w:snapToGrid w:val="0"/>
          <w:color w:val="000000"/>
          <w:kern w:val="0"/>
          <w:sz w:val="30"/>
          <w:szCs w:val="30"/>
          <w:highlight w:val="none"/>
        </w:rPr>
        <w:t>（盖单位章）</w:t>
      </w:r>
    </w:p>
    <w:p w14:paraId="003B4D85">
      <w:pPr>
        <w:widowControl w:val="0"/>
        <w:spacing w:line="360" w:lineRule="auto"/>
        <w:ind w:firstLine="600" w:firstLineChars="200"/>
        <w:jc w:val="both"/>
        <w:rPr>
          <w:rFonts w:ascii="宋体" w:hAnsi="宋体"/>
          <w:snapToGrid w:val="0"/>
          <w:color w:val="000000"/>
          <w:kern w:val="0"/>
          <w:sz w:val="30"/>
          <w:szCs w:val="30"/>
          <w:highlight w:val="none"/>
        </w:rPr>
      </w:pPr>
      <w:r>
        <w:rPr>
          <w:rFonts w:hint="eastAsia" w:ascii="宋体" w:hAnsi="宋体"/>
          <w:snapToGrid w:val="0"/>
          <w:color w:val="000000"/>
          <w:kern w:val="0"/>
          <w:sz w:val="30"/>
          <w:szCs w:val="30"/>
          <w:highlight w:val="none"/>
        </w:rPr>
        <w:t>招标</w:t>
      </w:r>
      <w:r>
        <w:rPr>
          <w:rFonts w:hint="eastAsia" w:ascii="宋体" w:hAnsi="宋体"/>
          <w:snapToGrid w:val="0"/>
          <w:color w:val="000000"/>
          <w:kern w:val="0"/>
          <w:sz w:val="30"/>
          <w:szCs w:val="30"/>
          <w:highlight w:val="none"/>
          <w:lang w:val="en-US" w:eastAsia="zh-CN"/>
        </w:rPr>
        <w:t>代理</w:t>
      </w:r>
      <w:r>
        <w:rPr>
          <w:rFonts w:hint="eastAsia" w:ascii="宋体" w:hAnsi="宋体"/>
          <w:snapToGrid w:val="0"/>
          <w:color w:val="000000"/>
          <w:kern w:val="0"/>
          <w:sz w:val="30"/>
          <w:szCs w:val="30"/>
          <w:highlight w:val="none"/>
        </w:rPr>
        <w:t>：</w:t>
      </w:r>
      <w:r>
        <w:rPr>
          <w:rFonts w:hint="eastAsia" w:ascii="宋体" w:hAnsi="宋体"/>
          <w:snapToGrid w:val="0"/>
          <w:color w:val="000000"/>
          <w:kern w:val="0"/>
          <w:sz w:val="30"/>
          <w:szCs w:val="30"/>
          <w:highlight w:val="none"/>
          <w:u w:val="single"/>
          <w:lang w:eastAsia="zh-CN"/>
        </w:rPr>
        <w:t>伟创工程咨询（广州）有限公司</w:t>
      </w:r>
      <w:r>
        <w:rPr>
          <w:rFonts w:hint="eastAsia" w:ascii="宋体" w:hAnsi="宋体"/>
          <w:snapToGrid w:val="0"/>
          <w:color w:val="000000"/>
          <w:kern w:val="0"/>
          <w:sz w:val="30"/>
          <w:szCs w:val="30"/>
          <w:highlight w:val="none"/>
        </w:rPr>
        <w:t>（盖单位章）</w:t>
      </w:r>
    </w:p>
    <w:p w14:paraId="61973D9C">
      <w:pPr>
        <w:spacing w:line="360" w:lineRule="auto"/>
        <w:ind w:firstLine="600" w:firstLineChars="200"/>
        <w:jc w:val="both"/>
        <w:rPr>
          <w:rFonts w:ascii="仿宋_GB2312" w:hAnsi="宋体" w:eastAsia="仿宋_GB2312"/>
          <w:b/>
          <w:snapToGrid w:val="0"/>
          <w:color w:val="000000"/>
          <w:kern w:val="0"/>
          <w:sz w:val="30"/>
          <w:szCs w:val="30"/>
          <w:highlight w:val="none"/>
        </w:rPr>
      </w:pPr>
      <w:r>
        <w:rPr>
          <w:rFonts w:hint="eastAsia" w:ascii="宋体" w:hAnsi="宋体"/>
          <w:snapToGrid w:val="0"/>
          <w:color w:val="000000"/>
          <w:kern w:val="0"/>
          <w:sz w:val="30"/>
          <w:szCs w:val="30"/>
          <w:highlight w:val="none"/>
          <w:u w:val="none"/>
          <w:lang w:eastAsia="zh-CN"/>
        </w:rPr>
        <w:t>日期：</w:t>
      </w:r>
      <w:r>
        <w:rPr>
          <w:rFonts w:hint="eastAsia" w:ascii="宋体" w:hAnsi="宋体"/>
          <w:snapToGrid w:val="0"/>
          <w:color w:val="000000"/>
          <w:kern w:val="0"/>
          <w:sz w:val="30"/>
          <w:szCs w:val="30"/>
          <w:highlight w:val="none"/>
          <w:u w:val="single"/>
          <w:lang w:val="en-US" w:eastAsia="zh-CN"/>
        </w:rPr>
        <w:t>2026</w:t>
      </w:r>
      <w:r>
        <w:rPr>
          <w:rFonts w:hint="eastAsia" w:ascii="宋体" w:hAnsi="宋体"/>
          <w:snapToGrid w:val="0"/>
          <w:color w:val="000000"/>
          <w:kern w:val="0"/>
          <w:sz w:val="30"/>
          <w:szCs w:val="30"/>
          <w:highlight w:val="none"/>
        </w:rPr>
        <w:t>年</w:t>
      </w:r>
      <w:r>
        <w:rPr>
          <w:rFonts w:hint="eastAsia" w:ascii="宋体" w:hAnsi="宋体"/>
          <w:snapToGrid w:val="0"/>
          <w:color w:val="000000"/>
          <w:kern w:val="0"/>
          <w:sz w:val="30"/>
          <w:szCs w:val="30"/>
          <w:highlight w:val="none"/>
          <w:u w:val="single"/>
          <w:lang w:val="en-US" w:eastAsia="zh-CN"/>
        </w:rPr>
        <w:t>7</w:t>
      </w:r>
      <w:r>
        <w:rPr>
          <w:rFonts w:hint="eastAsia" w:ascii="宋体" w:hAnsi="宋体"/>
          <w:snapToGrid w:val="0"/>
          <w:color w:val="000000"/>
          <w:kern w:val="0"/>
          <w:sz w:val="30"/>
          <w:szCs w:val="30"/>
          <w:highlight w:val="none"/>
        </w:rPr>
        <w:t>月</w:t>
      </w:r>
    </w:p>
    <w:p w14:paraId="4A15C2E5">
      <w:pPr>
        <w:spacing w:beforeLines="0" w:afterLines="0" w:line="360" w:lineRule="auto"/>
        <w:ind w:firstLine="1405" w:firstLineChars="500"/>
        <w:outlineLvl w:val="9"/>
        <w:rPr>
          <w:rFonts w:hint="eastAsia" w:ascii="宋体" w:hAnsi="宋体" w:eastAsia="宋体" w:cs="宋体"/>
          <w:b/>
          <w:bCs/>
          <w:snapToGrid w:val="0"/>
          <w:color w:val="000000"/>
          <w:kern w:val="0"/>
          <w:sz w:val="28"/>
          <w:szCs w:val="28"/>
          <w:highlight w:val="none"/>
          <w:u w:val="single"/>
          <w:lang w:eastAsia="zh-CN"/>
        </w:rPr>
        <w:sectPr>
          <w:footerReference r:id="rId3" w:type="default"/>
          <w:pgSz w:w="11906" w:h="16838"/>
          <w:pgMar w:top="1440" w:right="1800" w:bottom="1440" w:left="1800" w:header="851" w:footer="992" w:gutter="0"/>
          <w:cols w:space="425" w:num="1"/>
          <w:titlePg/>
          <w:docGrid w:type="lines" w:linePitch="312" w:charSpace="0"/>
        </w:sectPr>
      </w:pPr>
      <w:bookmarkStart w:id="0" w:name="_Toc16459"/>
      <w:bookmarkStart w:id="1" w:name="_Toc23997"/>
    </w:p>
    <w:p w14:paraId="32448B67">
      <w:pPr>
        <w:spacing w:beforeLines="0" w:afterLines="0" w:line="360" w:lineRule="auto"/>
        <w:ind w:firstLine="1405" w:firstLineChars="500"/>
        <w:outlineLvl w:val="9"/>
        <w:rPr>
          <w:rFonts w:hint="eastAsia" w:ascii="宋体" w:hAnsi="宋体" w:eastAsia="宋体" w:cs="宋体"/>
          <w:b/>
          <w:bCs/>
          <w:snapToGrid w:val="0"/>
          <w:color w:val="000000"/>
          <w:kern w:val="0"/>
          <w:sz w:val="28"/>
          <w:szCs w:val="28"/>
          <w:highlight w:val="none"/>
          <w:lang w:eastAsia="zh-CN"/>
        </w:rPr>
      </w:pPr>
      <w:r>
        <w:rPr>
          <w:rFonts w:hint="eastAsia" w:ascii="宋体" w:hAnsi="宋体" w:eastAsia="宋体" w:cs="宋体"/>
          <w:b/>
          <w:bCs/>
          <w:snapToGrid w:val="0"/>
          <w:color w:val="000000"/>
          <w:kern w:val="0"/>
          <w:sz w:val="28"/>
          <w:szCs w:val="28"/>
          <w:highlight w:val="none"/>
          <w:u w:val="single"/>
          <w:lang w:eastAsia="zh-CN"/>
        </w:rPr>
        <w:t>广州科学城中学饭堂钢结构加建工程</w:t>
      </w:r>
      <w:bookmarkEnd w:id="0"/>
      <w:bookmarkEnd w:id="1"/>
      <w:r>
        <w:rPr>
          <w:rFonts w:hint="eastAsia" w:ascii="宋体" w:hAnsi="宋体" w:eastAsia="宋体" w:cs="宋体"/>
          <w:b/>
          <w:bCs/>
          <w:snapToGrid w:val="0"/>
          <w:color w:val="000000"/>
          <w:kern w:val="0"/>
          <w:sz w:val="28"/>
          <w:szCs w:val="28"/>
          <w:highlight w:val="none"/>
          <w:lang w:eastAsia="zh-CN"/>
        </w:rPr>
        <w:t>遴选公告</w:t>
      </w:r>
    </w:p>
    <w:p w14:paraId="218CBFB3">
      <w:pPr>
        <w:keepNext w:val="0"/>
        <w:keepLines w:val="0"/>
        <w:pageBreakBefore w:val="0"/>
        <w:kinsoku/>
        <w:overflowPunct/>
        <w:autoSpaceDE/>
        <w:autoSpaceDN/>
        <w:bidi w:val="0"/>
        <w:adjustRightInd/>
        <w:spacing w:before="0" w:after="0" w:line="360" w:lineRule="auto"/>
        <w:ind w:left="0" w:leftChars="0"/>
        <w:textAlignment w:val="auto"/>
        <w:outlineLvl w:val="1"/>
        <w:rPr>
          <w:rFonts w:hint="eastAsia" w:ascii="宋体" w:hAnsi="宋体" w:eastAsia="宋体" w:cs="宋体"/>
          <w:b/>
          <w:bCs/>
          <w:snapToGrid w:val="0"/>
          <w:color w:val="000000"/>
          <w:kern w:val="0"/>
          <w:sz w:val="24"/>
          <w:highlight w:val="none"/>
        </w:rPr>
      </w:pPr>
      <w:bookmarkStart w:id="2" w:name="_Toc14166"/>
      <w:bookmarkStart w:id="3" w:name="_Toc30226"/>
      <w:bookmarkStart w:id="4" w:name="_Toc24553"/>
      <w:bookmarkStart w:id="5" w:name="_Toc8152"/>
      <w:bookmarkStart w:id="6" w:name="_Toc30810"/>
      <w:bookmarkStart w:id="7" w:name="_Toc30053"/>
      <w:bookmarkStart w:id="8" w:name="_Toc22948"/>
      <w:bookmarkStart w:id="9" w:name="_Toc14595"/>
      <w:bookmarkStart w:id="10" w:name="_Toc24781"/>
      <w:bookmarkStart w:id="11" w:name="_Toc11384"/>
      <w:bookmarkStart w:id="12" w:name="_Toc3082"/>
      <w:bookmarkStart w:id="13" w:name="_Toc2101"/>
      <w:r>
        <w:rPr>
          <w:rFonts w:hint="eastAsia" w:ascii="宋体" w:hAnsi="宋体" w:eastAsia="宋体" w:cs="宋体"/>
          <w:b/>
          <w:bCs/>
          <w:snapToGrid w:val="0"/>
          <w:color w:val="000000"/>
          <w:kern w:val="0"/>
          <w:sz w:val="24"/>
          <w:highlight w:val="none"/>
        </w:rPr>
        <w:t>1.招标条件</w:t>
      </w:r>
      <w:bookmarkEnd w:id="2"/>
      <w:bookmarkEnd w:id="3"/>
      <w:bookmarkEnd w:id="4"/>
      <w:bookmarkEnd w:id="5"/>
      <w:bookmarkEnd w:id="6"/>
      <w:bookmarkEnd w:id="7"/>
      <w:bookmarkEnd w:id="8"/>
      <w:bookmarkEnd w:id="9"/>
      <w:bookmarkEnd w:id="10"/>
      <w:bookmarkEnd w:id="11"/>
      <w:bookmarkEnd w:id="12"/>
      <w:bookmarkEnd w:id="13"/>
    </w:p>
    <w:p w14:paraId="4BCE66C8">
      <w:pPr>
        <w:keepNext w:val="0"/>
        <w:keepLines w:val="0"/>
        <w:pageBreakBefore w:val="0"/>
        <w:widowControl w:val="0"/>
        <w:kinsoku/>
        <w:wordWrap/>
        <w:overflowPunct/>
        <w:topLinePunct w:val="0"/>
        <w:autoSpaceDE/>
        <w:autoSpaceDN/>
        <w:bidi w:val="0"/>
        <w:adjustRightInd/>
        <w:snapToGrid/>
        <w:spacing w:line="360" w:lineRule="auto"/>
        <w:ind w:left="0" w:leftChars="0" w:firstLine="437"/>
        <w:textAlignment w:val="auto"/>
        <w:rPr>
          <w:rFonts w:hint="default"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rPr>
        <w:t>本招标项目</w:t>
      </w:r>
      <w:r>
        <w:rPr>
          <w:rFonts w:hint="eastAsia" w:ascii="宋体" w:hAnsi="宋体" w:eastAsia="宋体" w:cs="宋体"/>
          <w:snapToGrid w:val="0"/>
          <w:color w:val="000000"/>
          <w:kern w:val="0"/>
          <w:sz w:val="24"/>
          <w:highlight w:val="none"/>
          <w:u w:val="single"/>
          <w:lang w:eastAsia="zh-CN"/>
        </w:rPr>
        <w:t>广州科学城中学饭堂钢结构加建工程</w:t>
      </w:r>
      <w:r>
        <w:rPr>
          <w:rFonts w:hint="eastAsia" w:ascii="宋体" w:hAnsi="宋体" w:eastAsia="宋体" w:cs="宋体"/>
          <w:snapToGrid w:val="0"/>
          <w:color w:val="000000"/>
          <w:kern w:val="0"/>
          <w:sz w:val="24"/>
          <w:highlight w:val="none"/>
        </w:rPr>
        <w:t>，招标人为</w:t>
      </w:r>
      <w:r>
        <w:rPr>
          <w:rFonts w:hint="eastAsia" w:ascii="宋体" w:hAnsi="宋体" w:cs="宋体"/>
          <w:snapToGrid w:val="0"/>
          <w:color w:val="000000"/>
          <w:spacing w:val="0"/>
          <w:kern w:val="0"/>
          <w:sz w:val="24"/>
          <w:szCs w:val="24"/>
          <w:highlight w:val="none"/>
          <w:u w:val="single"/>
          <w:lang w:eastAsia="zh-CN"/>
        </w:rPr>
        <w:t>广州科学城中学</w:t>
      </w:r>
      <w:r>
        <w:rPr>
          <w:rFonts w:hint="eastAsia" w:ascii="宋体" w:hAnsi="宋体" w:eastAsia="宋体" w:cs="宋体"/>
          <w:snapToGrid w:val="0"/>
          <w:color w:val="000000"/>
          <w:kern w:val="0"/>
          <w:sz w:val="24"/>
          <w:highlight w:val="none"/>
        </w:rPr>
        <w:t>，建设资金来自</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u w:val="single"/>
          <w:lang w:val="en-US" w:eastAsia="zh-CN"/>
        </w:rPr>
        <w:t>第三方捐赠资金</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rPr>
        <w:t xml:space="preserve"> </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资金来源</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，项目出资比例为</w:t>
      </w:r>
      <w:r>
        <w:rPr>
          <w:rFonts w:hint="eastAsia" w:ascii="宋体" w:hAnsi="宋体" w:eastAsia="宋体" w:cs="宋体"/>
          <w:snapToGrid w:val="0"/>
          <w:color w:val="000000"/>
          <w:kern w:val="0"/>
          <w:sz w:val="24"/>
          <w:highlight w:val="none"/>
          <w:u w:val="single"/>
          <w:lang w:val="en-US" w:eastAsia="zh-CN"/>
        </w:rPr>
        <w:t>100%</w:t>
      </w:r>
      <w:r>
        <w:rPr>
          <w:rFonts w:hint="eastAsia" w:ascii="宋体" w:hAnsi="宋体" w:eastAsia="宋体" w:cs="宋体"/>
          <w:snapToGrid w:val="0"/>
          <w:color w:val="000000"/>
          <w:kern w:val="0"/>
          <w:sz w:val="24"/>
          <w:highlight w:val="none"/>
        </w:rPr>
        <w:t>。项目已具备招标条件，现对该</w:t>
      </w:r>
      <w:r>
        <w:rPr>
          <w:rFonts w:hint="eastAsia" w:ascii="宋体" w:hAnsi="宋体" w:eastAsia="宋体" w:cs="宋体"/>
          <w:snapToGrid w:val="0"/>
          <w:color w:val="000000"/>
          <w:kern w:val="0"/>
          <w:sz w:val="24"/>
          <w:highlight w:val="none"/>
          <w:lang w:val="en-US" w:eastAsia="zh-CN"/>
        </w:rPr>
        <w:t>招标项目</w:t>
      </w:r>
      <w:r>
        <w:rPr>
          <w:rFonts w:hint="eastAsia" w:ascii="宋体" w:hAnsi="宋体" w:eastAsia="宋体" w:cs="宋体"/>
          <w:snapToGrid w:val="0"/>
          <w:color w:val="000000"/>
          <w:kern w:val="0"/>
          <w:sz w:val="24"/>
          <w:highlight w:val="none"/>
        </w:rPr>
        <w:t>进行公开招标。</w:t>
      </w:r>
    </w:p>
    <w:p w14:paraId="05D44650">
      <w:pPr>
        <w:keepNext w:val="0"/>
        <w:keepLines w:val="0"/>
        <w:pageBreakBefore w:val="0"/>
        <w:kinsoku/>
        <w:overflowPunct/>
        <w:autoSpaceDE/>
        <w:autoSpaceDN/>
        <w:bidi w:val="0"/>
        <w:adjustRightInd/>
        <w:spacing w:before="0" w:after="0" w:line="360" w:lineRule="auto"/>
        <w:ind w:left="0" w:leftChars="0"/>
        <w:textAlignment w:val="auto"/>
        <w:outlineLvl w:val="1"/>
        <w:rPr>
          <w:rFonts w:hint="eastAsia" w:ascii="宋体" w:hAnsi="宋体" w:eastAsia="宋体" w:cs="宋体"/>
          <w:b/>
          <w:bCs/>
          <w:snapToGrid w:val="0"/>
          <w:color w:val="000000"/>
          <w:kern w:val="0"/>
          <w:sz w:val="24"/>
          <w:highlight w:val="none"/>
        </w:rPr>
      </w:pPr>
      <w:bookmarkStart w:id="14" w:name="_Toc12903"/>
      <w:bookmarkStart w:id="15" w:name="_Toc3934"/>
      <w:bookmarkStart w:id="16" w:name="_Toc5019"/>
      <w:bookmarkStart w:id="17" w:name="_Toc13799"/>
      <w:bookmarkStart w:id="18" w:name="_Toc7973"/>
      <w:bookmarkStart w:id="19" w:name="_Toc24364"/>
      <w:bookmarkStart w:id="20" w:name="_Toc17124"/>
      <w:bookmarkStart w:id="21" w:name="_Toc26942"/>
      <w:bookmarkStart w:id="22" w:name="_Toc1728"/>
      <w:bookmarkStart w:id="23" w:name="_Toc21328"/>
      <w:bookmarkStart w:id="24" w:name="_Toc27230"/>
      <w:bookmarkStart w:id="25" w:name="_Toc16147"/>
      <w:r>
        <w:rPr>
          <w:rFonts w:hint="eastAsia" w:ascii="宋体" w:hAnsi="宋体" w:eastAsia="宋体" w:cs="宋体"/>
          <w:b/>
          <w:bCs/>
          <w:snapToGrid w:val="0"/>
          <w:color w:val="000000"/>
          <w:kern w:val="0"/>
          <w:sz w:val="24"/>
          <w:highlight w:val="none"/>
        </w:rPr>
        <w:t>2.项目概况与招标范围</w:t>
      </w:r>
      <w:bookmarkEnd w:id="14"/>
      <w:bookmarkEnd w:id="15"/>
      <w:bookmarkEnd w:id="16"/>
      <w:bookmarkEnd w:id="17"/>
      <w:bookmarkEnd w:id="18"/>
      <w:bookmarkEnd w:id="19"/>
      <w:bookmarkEnd w:id="20"/>
      <w:bookmarkEnd w:id="21"/>
      <w:bookmarkEnd w:id="22"/>
      <w:bookmarkEnd w:id="23"/>
      <w:bookmarkEnd w:id="24"/>
      <w:bookmarkEnd w:id="25"/>
    </w:p>
    <w:p w14:paraId="330D8E96">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2.1建设地点：广州市黄埔区</w:t>
      </w:r>
    </w:p>
    <w:p w14:paraId="10EAFD3D">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lang w:val="en-US" w:eastAsia="zh-CN"/>
        </w:rPr>
        <w:t xml:space="preserve">2项目编号：WCZB20260720 </w:t>
      </w:r>
    </w:p>
    <w:p w14:paraId="4B73315A">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lang w:val="en-US" w:eastAsia="zh-CN"/>
        </w:rPr>
        <w:t>3</w:t>
      </w:r>
      <w:r>
        <w:rPr>
          <w:rFonts w:hint="eastAsia" w:ascii="宋体" w:hAnsi="宋体" w:eastAsia="宋体" w:cs="宋体"/>
          <w:snapToGrid w:val="0"/>
          <w:color w:val="000000"/>
          <w:kern w:val="0"/>
          <w:sz w:val="24"/>
          <w:szCs w:val="24"/>
          <w:highlight w:val="none"/>
        </w:rPr>
        <w:t>项目规模：饭堂加建钢结构、新建铝合金窗、新建饭堂室内装饰、新建屋面防水等。详见施工图和工程量清单。</w:t>
      </w:r>
    </w:p>
    <w:p w14:paraId="19362080">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lang w:val="en-US" w:eastAsia="zh-CN"/>
        </w:rPr>
        <w:t>4</w:t>
      </w:r>
      <w:r>
        <w:rPr>
          <w:rFonts w:hint="eastAsia" w:ascii="宋体" w:hAnsi="宋体" w:eastAsia="宋体" w:cs="宋体"/>
          <w:snapToGrid w:val="0"/>
          <w:color w:val="000000"/>
          <w:kern w:val="0"/>
          <w:sz w:val="24"/>
          <w:szCs w:val="24"/>
          <w:highlight w:val="none"/>
        </w:rPr>
        <w:t>本次最高投标限价（招标控制价）：962311.97</w:t>
      </w:r>
      <w:r>
        <w:rPr>
          <w:rFonts w:hint="eastAsia" w:ascii="宋体" w:hAnsi="宋体" w:eastAsia="宋体" w:cs="宋体"/>
          <w:snapToGrid w:val="0"/>
          <w:color w:val="000000"/>
          <w:kern w:val="0"/>
          <w:sz w:val="24"/>
          <w:szCs w:val="24"/>
          <w:highlight w:val="none"/>
          <w:lang w:val="en-US" w:eastAsia="zh-CN"/>
        </w:rPr>
        <w:t>元</w:t>
      </w:r>
      <w:r>
        <w:rPr>
          <w:rFonts w:hint="eastAsia" w:ascii="宋体" w:hAnsi="宋体" w:eastAsia="宋体" w:cs="宋体"/>
          <w:snapToGrid w:val="0"/>
          <w:color w:val="000000"/>
          <w:kern w:val="0"/>
          <w:sz w:val="24"/>
          <w:szCs w:val="24"/>
          <w:highlight w:val="none"/>
        </w:rPr>
        <w:t>。</w:t>
      </w:r>
    </w:p>
    <w:p w14:paraId="24D21873">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lang w:val="en-US" w:eastAsia="zh-CN"/>
        </w:rPr>
        <w:t>5</w:t>
      </w:r>
      <w:r>
        <w:rPr>
          <w:rFonts w:hint="eastAsia" w:ascii="宋体" w:hAnsi="宋体" w:eastAsia="宋体" w:cs="宋体"/>
          <w:snapToGrid w:val="0"/>
          <w:color w:val="000000"/>
          <w:kern w:val="0"/>
          <w:sz w:val="24"/>
          <w:szCs w:val="24"/>
          <w:highlight w:val="none"/>
        </w:rPr>
        <w:t>计划工期：</w:t>
      </w:r>
      <w:r>
        <w:rPr>
          <w:rFonts w:hint="eastAsia" w:ascii="宋体" w:hAnsi="宋体" w:eastAsia="宋体" w:cs="宋体"/>
          <w:snapToGrid w:val="0"/>
          <w:color w:val="000000"/>
          <w:kern w:val="0"/>
          <w:sz w:val="24"/>
          <w:szCs w:val="24"/>
          <w:highlight w:val="none"/>
          <w:lang w:val="en-US" w:eastAsia="zh-CN"/>
        </w:rPr>
        <w:t>60</w:t>
      </w:r>
      <w:r>
        <w:rPr>
          <w:rFonts w:hint="eastAsia" w:ascii="宋体" w:hAnsi="宋体" w:eastAsia="宋体" w:cs="宋体"/>
          <w:snapToGrid w:val="0"/>
          <w:color w:val="000000"/>
          <w:kern w:val="0"/>
          <w:sz w:val="24"/>
          <w:szCs w:val="24"/>
          <w:highlight w:val="none"/>
        </w:rPr>
        <w:t>日历天。</w:t>
      </w:r>
    </w:p>
    <w:p w14:paraId="47CA1C91">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lang w:val="en-US" w:eastAsia="zh-CN"/>
        </w:rPr>
        <w:t>6</w:t>
      </w:r>
      <w:r>
        <w:rPr>
          <w:rFonts w:hint="eastAsia" w:ascii="宋体" w:hAnsi="宋体" w:eastAsia="宋体" w:cs="宋体"/>
          <w:snapToGrid w:val="0"/>
          <w:color w:val="000000"/>
          <w:kern w:val="0"/>
          <w:sz w:val="24"/>
          <w:szCs w:val="24"/>
          <w:highlight w:val="none"/>
        </w:rPr>
        <w:t>招标内容：饭堂加建钢结构、新建铝合金窗、新建饭堂室内装饰、新建屋面防水等。详见施工图和工程量清单。</w:t>
      </w:r>
    </w:p>
    <w:p w14:paraId="764BC929">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lang w:val="en-US" w:eastAsia="zh-CN"/>
        </w:rPr>
        <w:t>7</w:t>
      </w:r>
      <w:r>
        <w:rPr>
          <w:rFonts w:hint="eastAsia" w:ascii="宋体" w:hAnsi="宋体" w:eastAsia="宋体" w:cs="宋体"/>
          <w:snapToGrid w:val="0"/>
          <w:color w:val="000000"/>
          <w:kern w:val="0"/>
          <w:sz w:val="24"/>
          <w:szCs w:val="24"/>
          <w:highlight w:val="none"/>
        </w:rPr>
        <w:t>标段划分：</w:t>
      </w:r>
      <w:r>
        <w:rPr>
          <w:rFonts w:hint="eastAsia" w:ascii="宋体" w:hAnsi="宋体" w:eastAsia="宋体" w:cs="宋体"/>
          <w:snapToGrid w:val="0"/>
          <w:color w:val="000000"/>
          <w:kern w:val="0"/>
          <w:sz w:val="24"/>
          <w:szCs w:val="24"/>
          <w:highlight w:val="none"/>
          <w:lang w:val="en-US" w:eastAsia="zh-CN"/>
        </w:rPr>
        <w:t>1</w:t>
      </w:r>
      <w:r>
        <w:rPr>
          <w:rFonts w:hint="eastAsia" w:ascii="宋体" w:hAnsi="宋体" w:eastAsia="宋体" w:cs="宋体"/>
          <w:snapToGrid w:val="0"/>
          <w:color w:val="000000"/>
          <w:kern w:val="0"/>
          <w:sz w:val="24"/>
          <w:szCs w:val="24"/>
          <w:highlight w:val="none"/>
        </w:rPr>
        <w:t>个标段。</w:t>
      </w:r>
    </w:p>
    <w:p w14:paraId="7132AA20">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2.</w:t>
      </w:r>
      <w:r>
        <w:rPr>
          <w:rFonts w:hint="eastAsia" w:ascii="宋体" w:hAnsi="宋体" w:eastAsia="宋体" w:cs="宋体"/>
          <w:snapToGrid w:val="0"/>
          <w:color w:val="000000"/>
          <w:kern w:val="0"/>
          <w:sz w:val="24"/>
          <w:szCs w:val="24"/>
          <w:highlight w:val="none"/>
          <w:lang w:val="en-US" w:eastAsia="zh-CN"/>
        </w:rPr>
        <w:t>8</w:t>
      </w:r>
      <w:r>
        <w:rPr>
          <w:rFonts w:hint="eastAsia" w:ascii="宋体" w:hAnsi="宋体" w:eastAsia="宋体" w:cs="宋体"/>
          <w:snapToGrid w:val="0"/>
          <w:color w:val="000000"/>
          <w:kern w:val="0"/>
          <w:sz w:val="24"/>
          <w:szCs w:val="24"/>
          <w:highlight w:val="none"/>
        </w:rPr>
        <w:t>承包方式：根据</w:t>
      </w:r>
      <w:r>
        <w:rPr>
          <w:rFonts w:hint="eastAsia" w:ascii="宋体" w:hAnsi="宋体" w:eastAsia="宋体" w:cs="宋体"/>
          <w:snapToGrid w:val="0"/>
          <w:color w:val="000000"/>
          <w:kern w:val="0"/>
          <w:sz w:val="24"/>
          <w:szCs w:val="24"/>
          <w:highlight w:val="none"/>
          <w:lang w:eastAsia="zh-CN"/>
        </w:rPr>
        <w:t>遴选文件</w:t>
      </w:r>
      <w:r>
        <w:rPr>
          <w:rFonts w:hint="eastAsia" w:ascii="宋体" w:hAnsi="宋体" w:eastAsia="宋体" w:cs="宋体"/>
          <w:snapToGrid w:val="0"/>
          <w:color w:val="000000"/>
          <w:kern w:val="0"/>
          <w:sz w:val="24"/>
          <w:szCs w:val="24"/>
          <w:highlight w:val="none"/>
        </w:rPr>
        <w:t>、合同文件、有关资料及说明等对本工程实施施工完成：包工、包料、包设备、包工期、包质量、包造价控制、包安全、包文明施工、包项目协调管理、包验收移交、包竣工资料收集整理、包保修，其中，施工费综合单价包干，工程量按实结算，单价措施费综合单价包干，工程量按实结算，总价措施费总价包干。合同价款根据</w:t>
      </w:r>
      <w:r>
        <w:rPr>
          <w:rFonts w:hint="eastAsia" w:ascii="宋体" w:hAnsi="宋体" w:eastAsia="宋体" w:cs="宋体"/>
          <w:snapToGrid w:val="0"/>
          <w:color w:val="000000"/>
          <w:kern w:val="0"/>
          <w:sz w:val="24"/>
          <w:szCs w:val="24"/>
          <w:highlight w:val="none"/>
          <w:lang w:eastAsia="zh-CN"/>
        </w:rPr>
        <w:t>遴选文件</w:t>
      </w:r>
      <w:r>
        <w:rPr>
          <w:rFonts w:hint="eastAsia" w:ascii="宋体" w:hAnsi="宋体" w:eastAsia="宋体" w:cs="宋体"/>
          <w:snapToGrid w:val="0"/>
          <w:color w:val="000000"/>
          <w:kern w:val="0"/>
          <w:sz w:val="24"/>
          <w:szCs w:val="24"/>
          <w:highlight w:val="none"/>
        </w:rPr>
        <w:t>和本合同约定的计价方式进行计价和结算。</w:t>
      </w:r>
    </w:p>
    <w:p w14:paraId="3D6EBD22">
      <w:pPr>
        <w:keepNext w:val="0"/>
        <w:keepLines w:val="0"/>
        <w:pageBreakBefore w:val="0"/>
        <w:kinsoku/>
        <w:overflowPunct/>
        <w:autoSpaceDE/>
        <w:autoSpaceDN/>
        <w:bidi w:val="0"/>
        <w:adjustRightInd/>
        <w:spacing w:before="0" w:after="0" w:line="360" w:lineRule="auto"/>
        <w:ind w:left="0" w:leftChars="0"/>
        <w:textAlignment w:val="auto"/>
        <w:outlineLvl w:val="1"/>
        <w:rPr>
          <w:rFonts w:hint="eastAsia" w:ascii="宋体" w:hAnsi="宋体" w:eastAsia="宋体" w:cs="宋体"/>
          <w:b/>
          <w:bCs/>
          <w:snapToGrid w:val="0"/>
          <w:color w:val="000000"/>
          <w:kern w:val="0"/>
          <w:sz w:val="24"/>
          <w:highlight w:val="none"/>
        </w:rPr>
      </w:pPr>
      <w:bookmarkStart w:id="26" w:name="_Toc4633"/>
      <w:bookmarkStart w:id="27" w:name="_Toc13310"/>
      <w:bookmarkStart w:id="28" w:name="_Toc16163"/>
      <w:bookmarkStart w:id="29" w:name="_Toc23613"/>
      <w:bookmarkStart w:id="30" w:name="_Toc15505"/>
      <w:bookmarkStart w:id="31" w:name="_Toc14230"/>
      <w:bookmarkStart w:id="32" w:name="_Toc1372"/>
      <w:bookmarkStart w:id="33" w:name="_Toc22012"/>
      <w:bookmarkStart w:id="34" w:name="_Toc3983"/>
      <w:bookmarkStart w:id="35" w:name="_Toc30041"/>
      <w:bookmarkStart w:id="36" w:name="_Toc4069"/>
      <w:bookmarkStart w:id="37" w:name="_Toc1828"/>
      <w:r>
        <w:rPr>
          <w:rFonts w:hint="eastAsia" w:ascii="宋体" w:hAnsi="宋体" w:eastAsia="宋体" w:cs="宋体"/>
          <w:b/>
          <w:bCs/>
          <w:snapToGrid w:val="0"/>
          <w:color w:val="000000"/>
          <w:kern w:val="0"/>
          <w:sz w:val="24"/>
          <w:highlight w:val="none"/>
        </w:rPr>
        <w:t>3.投标人资格要求</w:t>
      </w:r>
      <w:bookmarkEnd w:id="26"/>
      <w:bookmarkEnd w:id="27"/>
      <w:bookmarkEnd w:id="28"/>
      <w:bookmarkEnd w:id="29"/>
      <w:bookmarkEnd w:id="30"/>
      <w:bookmarkEnd w:id="31"/>
      <w:bookmarkEnd w:id="32"/>
      <w:bookmarkEnd w:id="33"/>
      <w:bookmarkEnd w:id="34"/>
      <w:bookmarkEnd w:id="35"/>
      <w:bookmarkEnd w:id="36"/>
      <w:bookmarkEnd w:id="37"/>
    </w:p>
    <w:p w14:paraId="55CFED5B">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bCs/>
          <w:snapToGrid w:val="0"/>
          <w:color w:val="000000"/>
          <w:kern w:val="0"/>
          <w:sz w:val="24"/>
          <w:highlight w:val="none"/>
        </w:rPr>
      </w:pPr>
      <w:r>
        <w:rPr>
          <w:rFonts w:hint="eastAsia" w:ascii="宋体" w:hAnsi="宋体" w:eastAsia="宋体" w:cs="宋体"/>
          <w:snapToGrid w:val="0"/>
          <w:color w:val="000000"/>
          <w:kern w:val="0"/>
          <w:sz w:val="24"/>
          <w:szCs w:val="24"/>
          <w:highlight w:val="none"/>
        </w:rPr>
        <w:t>3.1</w:t>
      </w:r>
      <w:r>
        <w:rPr>
          <w:rFonts w:hint="eastAsia" w:ascii="宋体" w:hAnsi="宋体" w:eastAsia="宋体" w:cs="宋体"/>
          <w:bCs/>
          <w:snapToGrid w:val="0"/>
          <w:color w:val="000000"/>
          <w:kern w:val="0"/>
          <w:sz w:val="24"/>
          <w:highlight w:val="none"/>
        </w:rPr>
        <w:t>投标人应具备承担本项目施工的资质条件、能力和信誉。</w:t>
      </w:r>
    </w:p>
    <w:p w14:paraId="14936812">
      <w:pPr>
        <w:pStyle w:val="15"/>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snapToGrid w:val="0"/>
          <w:color w:val="000000"/>
          <w:highlight w:val="none"/>
        </w:rPr>
      </w:pPr>
      <w:r>
        <w:rPr>
          <w:rFonts w:hint="eastAsia" w:ascii="宋体" w:hAnsi="宋体" w:eastAsia="宋体" w:cs="宋体"/>
          <w:snapToGrid w:val="0"/>
          <w:color w:val="000000"/>
          <w:highlight w:val="none"/>
        </w:rPr>
        <w:t>3.1.1</w:t>
      </w:r>
      <w:r>
        <w:rPr>
          <w:rFonts w:hint="eastAsia" w:ascii="宋体" w:hAnsi="宋体" w:eastAsia="宋体" w:cs="宋体"/>
          <w:snapToGrid w:val="0"/>
          <w:color w:val="000000"/>
          <w:sz w:val="24"/>
          <w:szCs w:val="24"/>
          <w:highlight w:val="none"/>
        </w:rPr>
        <w:t>投标人</w:t>
      </w:r>
      <w:r>
        <w:rPr>
          <w:rFonts w:hint="eastAsia" w:ascii="宋体" w:hAnsi="宋体" w:eastAsia="宋体" w:cs="宋体"/>
          <w:snapToGrid w:val="0"/>
          <w:color w:val="000000"/>
          <w:sz w:val="24"/>
          <w:szCs w:val="24"/>
          <w:highlight w:val="none"/>
          <w:lang w:val="en-US" w:eastAsia="zh-CN"/>
        </w:rPr>
        <w:t>具有独立法人资格</w:t>
      </w:r>
      <w:r>
        <w:rPr>
          <w:rFonts w:hint="eastAsia" w:ascii="宋体" w:hAnsi="宋体" w:eastAsia="宋体" w:cs="宋体"/>
          <w:snapToGrid w:val="0"/>
          <w:color w:val="000000"/>
          <w:sz w:val="24"/>
          <w:szCs w:val="24"/>
          <w:highlight w:val="none"/>
        </w:rPr>
        <w:t>，按国家法律经营</w:t>
      </w:r>
      <w:r>
        <w:rPr>
          <w:rFonts w:hint="eastAsia" w:ascii="宋体" w:hAnsi="宋体" w:eastAsia="宋体" w:cs="宋体"/>
          <w:snapToGrid w:val="0"/>
          <w:color w:val="000000"/>
          <w:sz w:val="24"/>
          <w:szCs w:val="24"/>
          <w:highlight w:val="none"/>
          <w:lang w:eastAsia="zh-CN"/>
        </w:rPr>
        <w:t>，</w:t>
      </w:r>
      <w:r>
        <w:rPr>
          <w:rFonts w:hint="eastAsia" w:ascii="宋体" w:hAnsi="宋体" w:eastAsia="宋体" w:cs="宋体"/>
          <w:snapToGrid w:val="0"/>
          <w:color w:val="000000"/>
          <w:highlight w:val="none"/>
        </w:rPr>
        <w:t>投标人具有承接本工程所需的</w:t>
      </w:r>
      <w:r>
        <w:rPr>
          <w:rFonts w:hint="eastAsia" w:ascii="宋体" w:hAnsi="宋体" w:cs="宋体"/>
          <w:b/>
          <w:bCs/>
          <w:snapToGrid w:val="0"/>
          <w:spacing w:val="0"/>
          <w:sz w:val="24"/>
          <w:szCs w:val="24"/>
          <w:highlight w:val="none"/>
          <w:u w:val="single"/>
        </w:rPr>
        <w:t>建筑工程施工总承包</w:t>
      </w:r>
      <w:r>
        <w:rPr>
          <w:rFonts w:hint="eastAsia" w:ascii="宋体" w:hAnsi="宋体" w:cs="宋体"/>
          <w:b/>
          <w:bCs/>
          <w:snapToGrid w:val="0"/>
          <w:spacing w:val="0"/>
          <w:sz w:val="24"/>
          <w:szCs w:val="24"/>
          <w:highlight w:val="none"/>
          <w:u w:val="single"/>
          <w:lang w:val="en-US" w:eastAsia="zh-CN"/>
        </w:rPr>
        <w:t>三</w:t>
      </w:r>
      <w:r>
        <w:rPr>
          <w:rFonts w:hint="eastAsia" w:ascii="宋体" w:hAnsi="宋体" w:cs="宋体"/>
          <w:b/>
          <w:bCs/>
          <w:snapToGrid w:val="0"/>
          <w:spacing w:val="0"/>
          <w:sz w:val="24"/>
          <w:szCs w:val="24"/>
          <w:highlight w:val="none"/>
          <w:u w:val="single"/>
        </w:rPr>
        <w:t>级</w:t>
      </w:r>
      <w:r>
        <w:rPr>
          <w:rFonts w:hint="eastAsia" w:ascii="宋体" w:hAnsi="宋体" w:eastAsia="宋体" w:cs="宋体"/>
          <w:snapToGrid w:val="0"/>
          <w:color w:val="000000"/>
          <w:highlight w:val="none"/>
        </w:rPr>
        <w:t>或以上级别施工总承包资质。</w:t>
      </w:r>
    </w:p>
    <w:p w14:paraId="2B0096BD">
      <w:pPr>
        <w:pStyle w:val="16"/>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仿宋" w:hAnsi="仿宋" w:eastAsia="仿宋" w:cs="仿宋"/>
          <w:snapToGrid w:val="0"/>
          <w:color w:val="000000"/>
          <w:sz w:val="24"/>
          <w:szCs w:val="24"/>
          <w:highlight w:val="none"/>
        </w:rPr>
      </w:pPr>
      <w:r>
        <w:rPr>
          <w:rFonts w:hint="eastAsia" w:ascii="仿宋" w:hAnsi="仿宋" w:eastAsia="仿宋" w:cs="仿宋"/>
          <w:bCs w:val="0"/>
          <w:snapToGrid w:val="0"/>
          <w:color w:val="000000"/>
          <w:kern w:val="0"/>
          <w:sz w:val="24"/>
          <w:szCs w:val="24"/>
          <w:highlight w:val="none"/>
        </w:rPr>
        <w:t>注：</w:t>
      </w:r>
      <w:r>
        <w:rPr>
          <w:rFonts w:hint="eastAsia" w:ascii="仿宋" w:hAnsi="仿宋" w:eastAsia="仿宋" w:cs="仿宋"/>
          <w:bCs w:val="0"/>
          <w:snapToGrid w:val="0"/>
          <w:color w:val="000000"/>
          <w:kern w:val="0"/>
          <w:sz w:val="24"/>
          <w:szCs w:val="24"/>
          <w:highlight w:val="none"/>
          <w:lang w:eastAsia="zh-CN"/>
        </w:rPr>
        <w:t>（</w:t>
      </w:r>
      <w:r>
        <w:rPr>
          <w:rFonts w:hint="eastAsia" w:ascii="仿宋" w:hAnsi="仿宋" w:eastAsia="仿宋" w:cs="仿宋"/>
          <w:bCs w:val="0"/>
          <w:snapToGrid w:val="0"/>
          <w:color w:val="000000"/>
          <w:kern w:val="0"/>
          <w:sz w:val="24"/>
          <w:szCs w:val="24"/>
          <w:highlight w:val="none"/>
          <w:lang w:val="en-US" w:eastAsia="zh-CN"/>
        </w:rPr>
        <w:t>1</w:t>
      </w:r>
      <w:r>
        <w:rPr>
          <w:rFonts w:hint="eastAsia" w:ascii="仿宋" w:hAnsi="仿宋" w:eastAsia="仿宋" w:cs="仿宋"/>
          <w:bCs w:val="0"/>
          <w:snapToGrid w:val="0"/>
          <w:color w:val="000000"/>
          <w:kern w:val="0"/>
          <w:sz w:val="24"/>
          <w:szCs w:val="24"/>
          <w:highlight w:val="none"/>
          <w:lang w:eastAsia="zh-CN"/>
        </w:rPr>
        <w:t>）</w:t>
      </w:r>
      <w:r>
        <w:rPr>
          <w:rFonts w:hint="eastAsia" w:ascii="仿宋" w:hAnsi="仿宋" w:eastAsia="仿宋" w:cs="仿宋"/>
          <w:snapToGrid w:val="0"/>
          <w:color w:val="000000"/>
          <w:sz w:val="24"/>
          <w:szCs w:val="24"/>
          <w:highlight w:val="none"/>
        </w:rPr>
        <w:t>资质内容按照建市</w:t>
      </w:r>
      <w:r>
        <w:rPr>
          <w:rFonts w:hint="eastAsia" w:ascii="仿宋" w:hAnsi="仿宋" w:eastAsia="仿宋" w:cs="仿宋"/>
          <w:snapToGrid w:val="0"/>
          <w:color w:val="000000"/>
          <w:kern w:val="0"/>
          <w:sz w:val="24"/>
          <w:szCs w:val="24"/>
          <w:highlight w:val="none"/>
          <w:lang w:val="en-US" w:eastAsia="zh-CN" w:bidi="ar-SA"/>
        </w:rPr>
        <w:t>〔2014〕159号</w:t>
      </w:r>
      <w:r>
        <w:rPr>
          <w:rFonts w:hint="eastAsia" w:ascii="仿宋" w:hAnsi="仿宋" w:eastAsia="仿宋" w:cs="仿宋"/>
          <w:snapToGrid w:val="0"/>
          <w:color w:val="000000"/>
          <w:sz w:val="24"/>
          <w:szCs w:val="24"/>
          <w:highlight w:val="none"/>
        </w:rPr>
        <w:t>文颁布的新版《建筑业企业资质标准》中对应的资质类别及等级的承包工程范围和《住房城乡建设部关于建筑业企业资质管理有关问题的通知》（建市</w:t>
      </w:r>
      <w:r>
        <w:rPr>
          <w:rFonts w:hint="eastAsia" w:ascii="仿宋" w:hAnsi="仿宋" w:eastAsia="仿宋" w:cs="仿宋"/>
          <w:snapToGrid w:val="0"/>
          <w:color w:val="000000"/>
          <w:kern w:val="0"/>
          <w:sz w:val="24"/>
          <w:szCs w:val="24"/>
          <w:highlight w:val="none"/>
          <w:lang w:val="en-US" w:eastAsia="zh-CN" w:bidi="ar-SA"/>
        </w:rPr>
        <w:t>〔2015〕154号</w:t>
      </w:r>
      <w:r>
        <w:rPr>
          <w:rFonts w:hint="eastAsia" w:ascii="仿宋" w:hAnsi="仿宋" w:eastAsia="仿宋" w:cs="仿宋"/>
          <w:snapToGrid w:val="0"/>
          <w:color w:val="000000"/>
          <w:sz w:val="24"/>
          <w:szCs w:val="24"/>
          <w:highlight w:val="none"/>
        </w:rPr>
        <w:t>）、《住房城乡建设部关于简化建筑业企业资质标准部分指标的通知》</w:t>
      </w:r>
      <w:r>
        <w:rPr>
          <w:rFonts w:hint="eastAsia" w:ascii="仿宋" w:hAnsi="仿宋" w:eastAsia="仿宋" w:cs="仿宋"/>
          <w:snapToGrid w:val="0"/>
          <w:color w:val="000000"/>
          <w:sz w:val="24"/>
          <w:szCs w:val="24"/>
          <w:highlight w:val="none"/>
          <w:lang w:eastAsia="zh-CN"/>
        </w:rPr>
        <w:t>（</w:t>
      </w:r>
      <w:r>
        <w:rPr>
          <w:rFonts w:hint="eastAsia" w:ascii="仿宋" w:hAnsi="仿宋" w:eastAsia="仿宋" w:cs="仿宋"/>
          <w:snapToGrid w:val="0"/>
          <w:color w:val="000000"/>
          <w:sz w:val="24"/>
          <w:szCs w:val="24"/>
          <w:highlight w:val="none"/>
        </w:rPr>
        <w:t>建市</w:t>
      </w:r>
      <w:r>
        <w:rPr>
          <w:rFonts w:hint="eastAsia" w:ascii="仿宋" w:hAnsi="仿宋" w:eastAsia="仿宋" w:cs="仿宋"/>
          <w:snapToGrid w:val="0"/>
          <w:color w:val="000000"/>
          <w:kern w:val="0"/>
          <w:sz w:val="24"/>
          <w:szCs w:val="24"/>
          <w:highlight w:val="none"/>
          <w:lang w:val="en-US" w:eastAsia="zh-CN" w:bidi="ar-SA"/>
        </w:rPr>
        <w:t>〔2016〕226号</w:t>
      </w:r>
      <w:r>
        <w:rPr>
          <w:rFonts w:hint="eastAsia" w:ascii="仿宋" w:hAnsi="仿宋" w:eastAsia="仿宋" w:cs="仿宋"/>
          <w:snapToGrid w:val="0"/>
          <w:color w:val="000000"/>
          <w:sz w:val="24"/>
          <w:szCs w:val="24"/>
          <w:highlight w:val="none"/>
          <w:lang w:eastAsia="zh-CN"/>
        </w:rPr>
        <w:t>）</w:t>
      </w:r>
      <w:r>
        <w:rPr>
          <w:rFonts w:hint="eastAsia" w:ascii="仿宋" w:hAnsi="仿宋" w:eastAsia="仿宋" w:cs="仿宋"/>
          <w:snapToGrid w:val="0"/>
          <w:color w:val="000000"/>
          <w:sz w:val="24"/>
          <w:szCs w:val="24"/>
          <w:highlight w:val="none"/>
        </w:rPr>
        <w:t>的要求设置。招标内容含有设计要求，且设计要求仅为深化设计的，在投标人的资质设置要求中，不允许设置设计资质。</w:t>
      </w:r>
    </w:p>
    <w:p w14:paraId="60ECF31E">
      <w:pPr>
        <w:keepNext w:val="0"/>
        <w:keepLines w:val="0"/>
        <w:pageBreakBefore w:val="0"/>
        <w:widowControl w:val="0"/>
        <w:numPr>
          <w:ilvl w:val="0"/>
          <w:numId w:val="1"/>
        </w:numPr>
        <w:kinsoku/>
        <w:overflowPunct/>
        <w:autoSpaceDE/>
        <w:autoSpaceDN/>
        <w:bidi w:val="0"/>
        <w:adjustRightInd/>
        <w:spacing w:line="360" w:lineRule="auto"/>
        <w:ind w:left="0" w:leftChars="0" w:firstLine="540"/>
        <w:jc w:val="left"/>
        <w:textAlignment w:val="auto"/>
        <w:rPr>
          <w:rFonts w:hint="eastAsia" w:ascii="仿宋" w:hAnsi="仿宋" w:eastAsia="仿宋" w:cs="仿宋"/>
          <w:bCs w:val="0"/>
          <w:snapToGrid w:val="0"/>
          <w:color w:val="000000"/>
          <w:kern w:val="0"/>
          <w:sz w:val="24"/>
          <w:szCs w:val="24"/>
          <w:highlight w:val="none"/>
        </w:rPr>
      </w:pPr>
      <w:r>
        <w:rPr>
          <w:rFonts w:hint="eastAsia" w:ascii="仿宋" w:hAnsi="仿宋" w:eastAsia="仿宋" w:cs="仿宋"/>
          <w:bCs w:val="0"/>
          <w:snapToGrid w:val="0"/>
          <w:color w:val="000000"/>
          <w:kern w:val="0"/>
          <w:sz w:val="24"/>
          <w:szCs w:val="24"/>
          <w:highlight w:val="none"/>
        </w:rPr>
        <w:t>投标人还应当符合</w:t>
      </w:r>
      <w:r>
        <w:rPr>
          <w:rFonts w:hint="eastAsia" w:ascii="仿宋" w:hAnsi="仿宋" w:eastAsia="仿宋" w:cs="仿宋"/>
          <w:b w:val="0"/>
          <w:bCs w:val="0"/>
          <w:snapToGrid w:val="0"/>
          <w:color w:val="000000"/>
          <w:kern w:val="0"/>
          <w:sz w:val="24"/>
          <w:szCs w:val="24"/>
          <w:highlight w:val="none"/>
        </w:rPr>
        <w:t>《住房城乡建设部办公厅关于做好有关建设工程企业资质证书换领和延续工作的通知》（建办市〔2023〕47号）</w:t>
      </w:r>
      <w:r>
        <w:rPr>
          <w:rFonts w:hint="eastAsia" w:ascii="仿宋" w:hAnsi="仿宋" w:eastAsia="仿宋" w:cs="仿宋"/>
          <w:b w:val="0"/>
          <w:snapToGrid w:val="0"/>
          <w:color w:val="000000"/>
          <w:kern w:val="0"/>
          <w:sz w:val="24"/>
          <w:szCs w:val="24"/>
          <w:highlight w:val="none"/>
        </w:rPr>
        <w:t>、</w:t>
      </w:r>
      <w:r>
        <w:rPr>
          <w:rFonts w:hint="eastAsia" w:ascii="仿宋" w:hAnsi="仿宋" w:eastAsia="仿宋" w:cs="仿宋"/>
          <w:b w:val="0"/>
          <w:snapToGrid w:val="0"/>
          <w:color w:val="000000"/>
          <w:kern w:val="0"/>
          <w:sz w:val="24"/>
          <w:szCs w:val="24"/>
          <w:highlight w:val="none"/>
          <w:lang w:eastAsia="zh-CN"/>
        </w:rPr>
        <w:t>《广东省住房和城乡建设厅关于做好有关建设工程企业资质证书换领工作的通知》（粤建许函〔2024〕124号）</w:t>
      </w:r>
      <w:r>
        <w:rPr>
          <w:rFonts w:hint="eastAsia" w:ascii="仿宋" w:hAnsi="仿宋" w:eastAsia="仿宋" w:cs="仿宋"/>
          <w:bCs w:val="0"/>
          <w:snapToGrid w:val="0"/>
          <w:color w:val="000000"/>
          <w:kern w:val="0"/>
          <w:sz w:val="24"/>
          <w:szCs w:val="24"/>
          <w:highlight w:val="none"/>
        </w:rPr>
        <w:t>的要求。</w:t>
      </w:r>
    </w:p>
    <w:p w14:paraId="3B457CEF">
      <w:pPr>
        <w:pStyle w:val="16"/>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仿宋" w:hAnsi="仿宋" w:eastAsia="仿宋" w:cs="仿宋"/>
          <w:bCs w:val="0"/>
          <w:snapToGrid w:val="0"/>
          <w:color w:val="000000"/>
          <w:kern w:val="0"/>
          <w:sz w:val="24"/>
          <w:szCs w:val="24"/>
          <w:highlight w:val="none"/>
          <w:lang w:eastAsia="zh-CN"/>
        </w:rPr>
      </w:pPr>
      <w:r>
        <w:rPr>
          <w:rFonts w:hint="eastAsia" w:ascii="仿宋" w:hAnsi="仿宋" w:eastAsia="仿宋" w:cs="仿宋"/>
          <w:snapToGrid w:val="0"/>
          <w:color w:val="000000"/>
          <w:sz w:val="24"/>
          <w:szCs w:val="24"/>
          <w:highlight w:val="none"/>
          <w:lang w:eastAsia="zh-CN"/>
        </w:rPr>
        <w:t>（</w:t>
      </w:r>
      <w:r>
        <w:rPr>
          <w:rFonts w:hint="eastAsia" w:ascii="仿宋" w:hAnsi="仿宋" w:eastAsia="仿宋" w:cs="仿宋"/>
          <w:snapToGrid w:val="0"/>
          <w:color w:val="000000"/>
          <w:sz w:val="24"/>
          <w:szCs w:val="24"/>
          <w:highlight w:val="none"/>
          <w:lang w:val="en-US" w:eastAsia="zh-CN"/>
        </w:rPr>
        <w:t>3</w:t>
      </w:r>
      <w:r>
        <w:rPr>
          <w:rFonts w:hint="eastAsia" w:ascii="仿宋" w:hAnsi="仿宋" w:eastAsia="仿宋" w:cs="仿宋"/>
          <w:snapToGrid w:val="0"/>
          <w:color w:val="000000"/>
          <w:sz w:val="24"/>
          <w:szCs w:val="24"/>
          <w:highlight w:val="none"/>
          <w:lang w:eastAsia="zh-CN"/>
        </w:rPr>
        <w:t>）根据《建筑业企业资质管理规定》（住房城乡建设部第22号令）和《</w:t>
      </w:r>
      <w:r>
        <w:rPr>
          <w:rFonts w:hint="eastAsia" w:ascii="仿宋" w:hAnsi="仿宋" w:eastAsia="仿宋" w:cs="仿宋"/>
          <w:snapToGrid w:val="0"/>
          <w:color w:val="000000"/>
          <w:sz w:val="24"/>
          <w:szCs w:val="24"/>
          <w:highlight w:val="none"/>
        </w:rPr>
        <w:t>住房城乡建设部办公厅关于加强建设工程企业资质动态核查工作的通知</w:t>
      </w:r>
      <w:r>
        <w:rPr>
          <w:rFonts w:hint="eastAsia" w:ascii="仿宋" w:hAnsi="仿宋" w:eastAsia="仿宋" w:cs="仿宋"/>
          <w:snapToGrid w:val="0"/>
          <w:color w:val="000000"/>
          <w:sz w:val="24"/>
          <w:szCs w:val="24"/>
          <w:highlight w:val="none"/>
          <w:lang w:eastAsia="zh-CN"/>
        </w:rPr>
        <w:t>》（</w:t>
      </w:r>
      <w:r>
        <w:rPr>
          <w:rFonts w:hint="eastAsia" w:ascii="仿宋" w:hAnsi="仿宋" w:eastAsia="仿宋" w:cs="仿宋"/>
          <w:snapToGrid w:val="0"/>
          <w:color w:val="000000"/>
          <w:sz w:val="24"/>
          <w:szCs w:val="24"/>
          <w:highlight w:val="none"/>
        </w:rPr>
        <w:t>建办市〔2024〕52号</w:t>
      </w:r>
      <w:r>
        <w:rPr>
          <w:rFonts w:hint="eastAsia" w:ascii="仿宋" w:hAnsi="仿宋" w:eastAsia="仿宋" w:cs="仿宋"/>
          <w:snapToGrid w:val="0"/>
          <w:color w:val="000000"/>
          <w:sz w:val="24"/>
          <w:szCs w:val="24"/>
          <w:highlight w:val="none"/>
          <w:lang w:eastAsia="zh-CN"/>
        </w:rPr>
        <w:t>）“工程建设单位应当结合实际，审慎选择被标注‘资质异常’的企业承揽工程”，投标截止时</w:t>
      </w:r>
      <w:r>
        <w:rPr>
          <w:rFonts w:hint="eastAsia" w:ascii="仿宋" w:hAnsi="仿宋" w:eastAsia="仿宋" w:cs="仿宋"/>
          <w:snapToGrid w:val="0"/>
          <w:color w:val="000000"/>
          <w:sz w:val="24"/>
          <w:szCs w:val="24"/>
          <w:highlight w:val="none"/>
          <w:lang w:val="en-US" w:eastAsia="zh-CN"/>
        </w:rPr>
        <w:t>投标人</w:t>
      </w:r>
      <w:r>
        <w:rPr>
          <w:rFonts w:hint="eastAsia" w:ascii="仿宋" w:hAnsi="仿宋" w:eastAsia="仿宋" w:cs="仿宋"/>
          <w:snapToGrid w:val="0"/>
          <w:color w:val="000000"/>
          <w:sz w:val="24"/>
          <w:szCs w:val="24"/>
          <w:highlight w:val="none"/>
        </w:rPr>
        <w:t>在全国建筑市场监管公共服务平台上</w:t>
      </w:r>
      <w:r>
        <w:rPr>
          <w:rFonts w:hint="eastAsia" w:ascii="仿宋" w:hAnsi="仿宋" w:eastAsia="仿宋" w:cs="仿宋"/>
          <w:snapToGrid w:val="0"/>
          <w:color w:val="000000"/>
          <w:sz w:val="24"/>
          <w:szCs w:val="24"/>
          <w:highlight w:val="none"/>
          <w:lang w:val="en-US" w:eastAsia="zh-CN"/>
        </w:rPr>
        <w:t>的本招标项目所需资质</w:t>
      </w:r>
      <w:r>
        <w:rPr>
          <w:rFonts w:hint="eastAsia" w:ascii="仿宋" w:hAnsi="仿宋" w:eastAsia="仿宋" w:cs="仿宋"/>
          <w:snapToGrid w:val="0"/>
          <w:color w:val="000000"/>
          <w:sz w:val="24"/>
          <w:szCs w:val="24"/>
          <w:highlight w:val="none"/>
          <w:lang w:eastAsia="zh-CN"/>
        </w:rPr>
        <w:t>被</w:t>
      </w:r>
      <w:r>
        <w:rPr>
          <w:rFonts w:hint="eastAsia" w:ascii="仿宋" w:hAnsi="仿宋" w:eastAsia="仿宋" w:cs="仿宋"/>
          <w:snapToGrid w:val="0"/>
          <w:color w:val="000000"/>
          <w:sz w:val="24"/>
          <w:szCs w:val="24"/>
          <w:highlight w:val="none"/>
        </w:rPr>
        <w:t>标注</w:t>
      </w:r>
      <w:r>
        <w:rPr>
          <w:rFonts w:hint="eastAsia" w:ascii="仿宋" w:hAnsi="仿宋" w:eastAsia="仿宋" w:cs="仿宋"/>
          <w:snapToGrid w:val="0"/>
          <w:color w:val="000000"/>
          <w:sz w:val="24"/>
          <w:szCs w:val="24"/>
          <w:highlight w:val="none"/>
          <w:lang w:eastAsia="zh-CN"/>
        </w:rPr>
        <w:t>为</w:t>
      </w:r>
      <w:r>
        <w:rPr>
          <w:rFonts w:hint="eastAsia" w:ascii="仿宋" w:hAnsi="仿宋" w:eastAsia="仿宋" w:cs="仿宋"/>
          <w:snapToGrid w:val="0"/>
          <w:color w:val="000000"/>
          <w:sz w:val="24"/>
          <w:szCs w:val="24"/>
          <w:highlight w:val="none"/>
        </w:rPr>
        <w:t>“资质异常”</w:t>
      </w:r>
      <w:r>
        <w:rPr>
          <w:rFonts w:hint="eastAsia" w:ascii="仿宋" w:hAnsi="仿宋" w:eastAsia="仿宋" w:cs="仿宋"/>
          <w:snapToGrid w:val="0"/>
          <w:color w:val="000000"/>
          <w:sz w:val="24"/>
          <w:szCs w:val="24"/>
          <w:highlight w:val="none"/>
          <w:lang w:eastAsia="zh-CN"/>
        </w:rPr>
        <w:t>的，不得用该资质参与本项目投标，</w:t>
      </w:r>
      <w:r>
        <w:rPr>
          <w:rFonts w:hint="eastAsia" w:ascii="仿宋" w:hAnsi="仿宋" w:eastAsia="仿宋" w:cs="仿宋"/>
          <w:snapToGrid w:val="0"/>
          <w:color w:val="000000"/>
          <w:sz w:val="24"/>
          <w:szCs w:val="24"/>
          <w:highlight w:val="none"/>
          <w:lang w:val="en-US" w:eastAsia="zh-CN"/>
        </w:rPr>
        <w:t>否则投标无效</w:t>
      </w:r>
      <w:r>
        <w:rPr>
          <w:rFonts w:hint="eastAsia" w:ascii="仿宋" w:hAnsi="仿宋" w:eastAsia="仿宋" w:cs="仿宋"/>
          <w:snapToGrid w:val="0"/>
          <w:color w:val="000000"/>
          <w:sz w:val="24"/>
          <w:szCs w:val="24"/>
          <w:highlight w:val="none"/>
          <w:lang w:eastAsia="zh-CN"/>
        </w:rPr>
        <w:t>。</w:t>
      </w:r>
    </w:p>
    <w:p w14:paraId="6E2E7A14">
      <w:pPr>
        <w:pStyle w:val="15"/>
        <w:keepNext w:val="0"/>
        <w:keepLines w:val="0"/>
        <w:pageBreakBefore w:val="0"/>
        <w:widowControl w:val="0"/>
        <w:kinsoku/>
        <w:overflowPunct/>
        <w:autoSpaceDE/>
        <w:autoSpaceDN/>
        <w:bidi w:val="0"/>
        <w:adjustRightInd/>
        <w:spacing w:before="0" w:after="0" w:line="360" w:lineRule="auto"/>
        <w:ind w:left="0" w:leftChars="0" w:firstLine="480" w:firstLineChars="200"/>
        <w:textAlignment w:val="auto"/>
        <w:rPr>
          <w:rFonts w:hint="eastAsia" w:ascii="宋体" w:hAnsi="宋体" w:eastAsia="宋体" w:cs="宋体"/>
          <w:snapToGrid w:val="0"/>
          <w:color w:val="000000"/>
          <w:sz w:val="24"/>
          <w:szCs w:val="24"/>
          <w:highlight w:val="none"/>
        </w:rPr>
      </w:pPr>
      <w:r>
        <w:rPr>
          <w:rFonts w:hint="eastAsia" w:ascii="宋体" w:hAnsi="宋体" w:eastAsia="宋体" w:cs="宋体"/>
          <w:snapToGrid w:val="0"/>
          <w:color w:val="000000"/>
          <w:sz w:val="24"/>
          <w:szCs w:val="24"/>
          <w:highlight w:val="none"/>
        </w:rPr>
        <w:t>3.1.2安全生产许可证：投标人具有有效的建设行政主管部门颁发的安全生产许可证。</w:t>
      </w:r>
    </w:p>
    <w:p w14:paraId="00B5F629">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3.1.3</w:t>
      </w:r>
      <w:r>
        <w:rPr>
          <w:rFonts w:hint="eastAsia" w:ascii="宋体" w:hAnsi="宋体" w:eastAsia="宋体" w:cs="宋体"/>
          <w:bCs/>
          <w:snapToGrid w:val="0"/>
          <w:color w:val="000000"/>
          <w:kern w:val="0"/>
          <w:sz w:val="24"/>
          <w:szCs w:val="24"/>
          <w:highlight w:val="none"/>
        </w:rPr>
        <w:t>投标人拟担任本工程项目负责人的人员须具有</w:t>
      </w:r>
      <w:r>
        <w:rPr>
          <w:rFonts w:hint="eastAsia" w:ascii="宋体" w:hAnsi="宋体" w:cs="宋体"/>
          <w:b/>
          <w:bCs/>
          <w:snapToGrid w:val="0"/>
          <w:spacing w:val="0"/>
          <w:kern w:val="0"/>
          <w:sz w:val="24"/>
          <w:szCs w:val="24"/>
          <w:highlight w:val="none"/>
          <w:u w:val="single"/>
        </w:rPr>
        <w:t>建筑工程专业</w:t>
      </w:r>
      <w:r>
        <w:rPr>
          <w:rFonts w:hint="eastAsia" w:ascii="宋体" w:hAnsi="宋体" w:cs="宋体"/>
          <w:b/>
          <w:bCs/>
          <w:snapToGrid w:val="0"/>
          <w:spacing w:val="0"/>
          <w:kern w:val="0"/>
          <w:sz w:val="24"/>
          <w:szCs w:val="24"/>
          <w:highlight w:val="none"/>
          <w:u w:val="single"/>
          <w:lang w:val="en-US" w:eastAsia="zh-CN"/>
        </w:rPr>
        <w:t>二</w:t>
      </w:r>
      <w:r>
        <w:rPr>
          <w:rFonts w:hint="eastAsia" w:ascii="宋体" w:hAnsi="宋体" w:cs="宋体"/>
          <w:b/>
          <w:bCs/>
          <w:snapToGrid w:val="0"/>
          <w:spacing w:val="0"/>
          <w:kern w:val="0"/>
          <w:sz w:val="24"/>
          <w:szCs w:val="24"/>
          <w:highlight w:val="none"/>
          <w:u w:val="single"/>
        </w:rPr>
        <w:t>级</w:t>
      </w:r>
      <w:r>
        <w:rPr>
          <w:rFonts w:hint="eastAsia" w:ascii="宋体" w:hAnsi="宋体" w:eastAsia="宋体" w:cs="宋体"/>
          <w:snapToGrid w:val="0"/>
          <w:color w:val="000000"/>
          <w:kern w:val="0"/>
          <w:sz w:val="24"/>
          <w:szCs w:val="24"/>
          <w:highlight w:val="none"/>
        </w:rPr>
        <w:t>或以上级别的注册建造师。</w:t>
      </w:r>
    </w:p>
    <w:p w14:paraId="31AAC6F4">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项目负责人持有</w:t>
      </w:r>
      <w:r>
        <w:rPr>
          <w:rFonts w:hint="eastAsia" w:ascii="宋体" w:hAnsi="宋体" w:eastAsia="宋体" w:cs="宋体"/>
          <w:snapToGrid w:val="0"/>
          <w:color w:val="000000"/>
          <w:kern w:val="0"/>
          <w:sz w:val="24"/>
          <w:szCs w:val="24"/>
          <w:highlight w:val="none"/>
          <w:lang w:eastAsia="zh-CN"/>
        </w:rPr>
        <w:t>有效的安全生产考核合格证</w:t>
      </w:r>
      <w:r>
        <w:rPr>
          <w:rFonts w:hint="eastAsia" w:ascii="宋体" w:hAnsi="宋体" w:eastAsia="宋体" w:cs="宋体"/>
          <w:snapToGrid w:val="0"/>
          <w:color w:val="000000"/>
          <w:kern w:val="0"/>
          <w:sz w:val="24"/>
          <w:szCs w:val="24"/>
          <w:highlight w:val="none"/>
        </w:rPr>
        <w:t>（B 类）或建筑施工企业项目负责人安全生产考核合格证书。</w:t>
      </w:r>
    </w:p>
    <w:p w14:paraId="49FEAB29">
      <w:pPr>
        <w:pStyle w:val="16"/>
        <w:keepNext w:val="0"/>
        <w:keepLines w:val="0"/>
        <w:pageBreakBefore w:val="0"/>
        <w:kinsoku/>
        <w:overflowPunct/>
        <w:autoSpaceDE/>
        <w:autoSpaceDN/>
        <w:bidi w:val="0"/>
        <w:adjustRightInd/>
        <w:spacing w:line="360" w:lineRule="auto"/>
        <w:ind w:left="0" w:leftChars="0" w:firstLine="480"/>
        <w:textAlignment w:val="auto"/>
        <w:rPr>
          <w:rFonts w:hint="eastAsia" w:ascii="仿宋" w:hAnsi="仿宋" w:eastAsia="仿宋" w:cs="仿宋"/>
          <w:b w:val="0"/>
          <w:bCs w:val="0"/>
          <w:snapToGrid w:val="0"/>
          <w:color w:val="000000"/>
          <w:kern w:val="0"/>
          <w:sz w:val="24"/>
          <w:szCs w:val="24"/>
          <w:highlight w:val="none"/>
        </w:rPr>
      </w:pPr>
      <w:r>
        <w:rPr>
          <w:rFonts w:hint="eastAsia" w:ascii="仿宋" w:hAnsi="仿宋" w:eastAsia="仿宋" w:cs="仿宋"/>
          <w:b w:val="0"/>
          <w:bCs/>
          <w:snapToGrid w:val="0"/>
          <w:color w:val="000000"/>
          <w:kern w:val="0"/>
          <w:sz w:val="24"/>
          <w:szCs w:val="24"/>
          <w:highlight w:val="none"/>
        </w:rPr>
        <w:t>注：</w:t>
      </w:r>
      <w:r>
        <w:rPr>
          <w:rFonts w:hint="eastAsia" w:ascii="仿宋" w:hAnsi="仿宋" w:eastAsia="仿宋" w:cs="仿宋"/>
          <w:b w:val="0"/>
          <w:bCs w:val="0"/>
          <w:snapToGrid w:val="0"/>
          <w:color w:val="000000"/>
          <w:kern w:val="0"/>
          <w:sz w:val="24"/>
          <w:szCs w:val="24"/>
          <w:highlight w:val="none"/>
          <w:lang w:eastAsia="zh-CN"/>
        </w:rPr>
        <w:t>（</w:t>
      </w:r>
      <w:r>
        <w:rPr>
          <w:rFonts w:hint="eastAsia" w:ascii="仿宋" w:hAnsi="仿宋" w:eastAsia="仿宋" w:cs="仿宋"/>
          <w:b w:val="0"/>
          <w:bCs w:val="0"/>
          <w:snapToGrid w:val="0"/>
          <w:color w:val="000000"/>
          <w:kern w:val="0"/>
          <w:sz w:val="24"/>
          <w:szCs w:val="24"/>
          <w:highlight w:val="none"/>
          <w:lang w:val="en-US" w:eastAsia="zh-CN"/>
        </w:rPr>
        <w:t>1</w:t>
      </w:r>
      <w:r>
        <w:rPr>
          <w:rFonts w:hint="eastAsia" w:ascii="仿宋" w:hAnsi="仿宋" w:eastAsia="仿宋" w:cs="仿宋"/>
          <w:b w:val="0"/>
          <w:bCs w:val="0"/>
          <w:snapToGrid w:val="0"/>
          <w:color w:val="000000"/>
          <w:kern w:val="0"/>
          <w:sz w:val="24"/>
          <w:szCs w:val="24"/>
          <w:highlight w:val="none"/>
          <w:lang w:eastAsia="zh-CN"/>
        </w:rPr>
        <w:t>）</w:t>
      </w:r>
      <w:r>
        <w:rPr>
          <w:rFonts w:hint="eastAsia" w:ascii="仿宋" w:hAnsi="仿宋" w:eastAsia="仿宋" w:cs="仿宋"/>
          <w:b w:val="0"/>
          <w:bCs w:val="0"/>
          <w:snapToGrid w:val="0"/>
          <w:color w:val="000000"/>
          <w:kern w:val="0"/>
          <w:sz w:val="24"/>
          <w:szCs w:val="24"/>
          <w:highlight w:val="none"/>
        </w:rPr>
        <w:t>根据《住房和城乡建设部办公厅关于全面实行一级建造师电子注册证书的通知》（建办市〔2021〕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投标人未提供电子证书为由，认定投标人资格审查不通过。</w:t>
      </w:r>
    </w:p>
    <w:p w14:paraId="16D7E8E8">
      <w:pPr>
        <w:pStyle w:val="16"/>
        <w:keepNext w:val="0"/>
        <w:keepLines w:val="0"/>
        <w:pageBreakBefore w:val="0"/>
        <w:kinsoku/>
        <w:overflowPunct/>
        <w:autoSpaceDE/>
        <w:autoSpaceDN/>
        <w:bidi w:val="0"/>
        <w:adjustRightInd/>
        <w:spacing w:line="360" w:lineRule="auto"/>
        <w:ind w:left="0" w:leftChars="0" w:firstLine="480"/>
        <w:textAlignment w:val="auto"/>
        <w:rPr>
          <w:rFonts w:hint="eastAsia" w:ascii="仿宋" w:hAnsi="仿宋" w:eastAsia="仿宋" w:cs="仿宋"/>
          <w:b w:val="0"/>
          <w:bCs w:val="0"/>
          <w:snapToGrid w:val="0"/>
          <w:color w:val="000000"/>
          <w:kern w:val="0"/>
          <w:sz w:val="24"/>
          <w:szCs w:val="24"/>
          <w:highlight w:val="none"/>
        </w:rPr>
      </w:pPr>
      <w:r>
        <w:rPr>
          <w:rFonts w:hint="eastAsia" w:ascii="仿宋" w:hAnsi="仿宋" w:eastAsia="仿宋" w:cs="仿宋"/>
          <w:b w:val="0"/>
          <w:bCs w:val="0"/>
          <w:snapToGrid w:val="0"/>
          <w:color w:val="000000"/>
          <w:kern w:val="0"/>
          <w:sz w:val="24"/>
          <w:szCs w:val="24"/>
          <w:highlight w:val="none"/>
        </w:rPr>
        <w:t>若投标人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54A18DF9">
      <w:pPr>
        <w:pStyle w:val="16"/>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仿宋" w:hAnsi="仿宋" w:eastAsia="仿宋" w:cs="仿宋"/>
          <w:bCs w:val="0"/>
          <w:snapToGrid w:val="0"/>
          <w:color w:val="000000"/>
          <w:kern w:val="0"/>
          <w:sz w:val="24"/>
          <w:szCs w:val="24"/>
          <w:highlight w:val="none"/>
        </w:rPr>
      </w:pPr>
      <w:r>
        <w:rPr>
          <w:rFonts w:hint="eastAsia" w:ascii="仿宋" w:hAnsi="仿宋" w:eastAsia="仿宋" w:cs="仿宋"/>
          <w:b w:val="0"/>
          <w:bCs w:val="0"/>
          <w:snapToGrid w:val="0"/>
          <w:color w:val="000000"/>
          <w:kern w:val="0"/>
          <w:sz w:val="24"/>
          <w:szCs w:val="24"/>
          <w:highlight w:val="none"/>
          <w:lang w:eastAsia="zh-CN"/>
        </w:rPr>
        <w:t>（</w:t>
      </w:r>
      <w:r>
        <w:rPr>
          <w:rFonts w:hint="eastAsia" w:ascii="仿宋" w:hAnsi="仿宋" w:eastAsia="仿宋" w:cs="仿宋"/>
          <w:b w:val="0"/>
          <w:bCs w:val="0"/>
          <w:snapToGrid w:val="0"/>
          <w:color w:val="000000"/>
          <w:kern w:val="0"/>
          <w:sz w:val="24"/>
          <w:szCs w:val="24"/>
          <w:highlight w:val="none"/>
          <w:lang w:val="en-US" w:eastAsia="zh-CN"/>
        </w:rPr>
        <w:t>2</w:t>
      </w:r>
      <w:r>
        <w:rPr>
          <w:rFonts w:hint="eastAsia" w:ascii="仿宋" w:hAnsi="仿宋" w:eastAsia="仿宋" w:cs="仿宋"/>
          <w:b w:val="0"/>
          <w:bCs w:val="0"/>
          <w:snapToGrid w:val="0"/>
          <w:color w:val="000000"/>
          <w:kern w:val="0"/>
          <w:sz w:val="24"/>
          <w:szCs w:val="24"/>
          <w:highlight w:val="none"/>
          <w:lang w:eastAsia="zh-CN"/>
        </w:rPr>
        <w:t>）</w:t>
      </w:r>
      <w:r>
        <w:rPr>
          <w:rFonts w:hint="eastAsia" w:ascii="仿宋" w:hAnsi="仿宋" w:eastAsia="仿宋" w:cs="仿宋"/>
          <w:b w:val="0"/>
          <w:bCs w:val="0"/>
          <w:snapToGrid w:val="0"/>
          <w:color w:val="000000"/>
          <w:kern w:val="0"/>
          <w:sz w:val="24"/>
          <w:szCs w:val="24"/>
          <w:highlight w:val="none"/>
        </w:rPr>
        <w:t>根</w:t>
      </w:r>
      <w:r>
        <w:rPr>
          <w:rFonts w:hint="eastAsia" w:ascii="仿宋" w:hAnsi="仿宋" w:eastAsia="仿宋" w:cs="仿宋"/>
          <w:b w:val="0"/>
          <w:snapToGrid w:val="0"/>
          <w:color w:val="000000"/>
          <w:kern w:val="0"/>
          <w:sz w:val="24"/>
          <w:szCs w:val="24"/>
          <w:highlight w:val="none"/>
        </w:rPr>
        <w:t>据广东省住建厅《关于明确二级建造师注册执业有关问题的通知》（粤建市函〔2023〕469号），二级建造师应在考试取得执业资格的省、自治区、直辖市申请注册，二级注册建造师可随注册企业在全国范围内执业。</w:t>
      </w:r>
      <w:r>
        <w:rPr>
          <w:rFonts w:hint="eastAsia" w:ascii="仿宋" w:hAnsi="仿宋" w:eastAsia="仿宋" w:cs="仿宋"/>
          <w:bCs w:val="0"/>
          <w:snapToGrid w:val="0"/>
          <w:color w:val="000000"/>
          <w:kern w:val="0"/>
          <w:sz w:val="24"/>
          <w:szCs w:val="24"/>
          <w:highlight w:val="none"/>
        </w:rPr>
        <w:t>项目负责人在任职期间不得担任专职安全员，项目专职安全员在任职期间也不得担任项目负责人，项目负责人和专职安全员不为同一人。</w:t>
      </w:r>
    </w:p>
    <w:p w14:paraId="4F69419C">
      <w:pPr>
        <w:pStyle w:val="15"/>
        <w:keepNext w:val="0"/>
        <w:keepLines w:val="0"/>
        <w:pageBreakBefore w:val="0"/>
        <w:widowControl w:val="0"/>
        <w:kinsoku/>
        <w:overflowPunct/>
        <w:autoSpaceDE/>
        <w:autoSpaceDN/>
        <w:bidi w:val="0"/>
        <w:adjustRightInd/>
        <w:spacing w:before="0" w:after="0" w:line="360" w:lineRule="auto"/>
        <w:ind w:left="0" w:leftChars="0"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highlight w:val="none"/>
        </w:rPr>
        <w:t>3.1.4专职安全员资格要求：专职安全员须具有</w:t>
      </w:r>
      <w:r>
        <w:rPr>
          <w:rFonts w:hint="eastAsia" w:eastAsia="宋体" w:cs="宋体"/>
          <w:snapToGrid w:val="0"/>
          <w:color w:val="000000"/>
          <w:highlight w:val="none"/>
          <w:lang w:eastAsia="zh-CN"/>
        </w:rPr>
        <w:t>有效的</w:t>
      </w:r>
      <w:r>
        <w:rPr>
          <w:rFonts w:hint="eastAsia" w:ascii="宋体" w:hAnsi="宋体" w:eastAsia="宋体" w:cs="宋体"/>
          <w:snapToGrid w:val="0"/>
          <w:color w:val="000000"/>
          <w:highlight w:val="none"/>
        </w:rPr>
        <w:t>安全生产考核合格证（C类）或建筑施工企业专职安全生产管理人员安全生产考核合格证书</w:t>
      </w:r>
      <w:r>
        <w:rPr>
          <w:rFonts w:hint="eastAsia" w:ascii="宋体" w:hAnsi="宋体" w:eastAsia="宋体" w:cs="宋体"/>
          <w:snapToGrid w:val="0"/>
          <w:color w:val="000000"/>
          <w:highlight w:val="none"/>
          <w:lang w:eastAsia="zh-CN"/>
        </w:rPr>
        <w:t>（</w:t>
      </w:r>
      <w:r>
        <w:rPr>
          <w:rFonts w:hint="eastAsia" w:ascii="宋体" w:hAnsi="宋体" w:eastAsia="宋体" w:cs="宋体"/>
          <w:snapToGrid w:val="0"/>
          <w:color w:val="000000"/>
          <w:highlight w:val="none"/>
        </w:rPr>
        <w:t>C</w:t>
      </w:r>
      <w:r>
        <w:rPr>
          <w:rFonts w:hint="eastAsia" w:eastAsia="宋体" w:cs="宋体"/>
          <w:snapToGrid w:val="0"/>
          <w:color w:val="000000"/>
          <w:highlight w:val="none"/>
          <w:lang w:val="en-US" w:eastAsia="zh-CN"/>
        </w:rPr>
        <w:t>3</w:t>
      </w:r>
      <w:r>
        <w:rPr>
          <w:rFonts w:hint="eastAsia" w:ascii="宋体" w:hAnsi="宋体" w:eastAsia="宋体" w:cs="宋体"/>
          <w:snapToGrid w:val="0"/>
          <w:color w:val="000000"/>
          <w:highlight w:val="none"/>
          <w:lang w:eastAsia="zh-CN"/>
        </w:rPr>
        <w:t>）</w:t>
      </w:r>
      <w:r>
        <w:rPr>
          <w:rFonts w:hint="eastAsia" w:ascii="宋体" w:hAnsi="宋体" w:eastAsia="宋体" w:cs="宋体"/>
          <w:snapToGrid w:val="0"/>
          <w:color w:val="000000"/>
          <w:highlight w:val="none"/>
        </w:rPr>
        <w:t>。</w:t>
      </w:r>
    </w:p>
    <w:p w14:paraId="6F0B7D45">
      <w:pPr>
        <w:pStyle w:val="16"/>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sz w:val="24"/>
          <w:szCs w:val="24"/>
          <w:highlight w:val="none"/>
          <w:u w:val="single"/>
        </w:rPr>
      </w:pPr>
      <w:r>
        <w:rPr>
          <w:rFonts w:hint="eastAsia" w:ascii="宋体" w:hAnsi="宋体" w:eastAsia="宋体" w:cs="宋体"/>
          <w:snapToGrid w:val="0"/>
          <w:color w:val="000000"/>
          <w:sz w:val="24"/>
          <w:szCs w:val="24"/>
          <w:highlight w:val="none"/>
        </w:rPr>
        <w:t>3.1.</w:t>
      </w:r>
      <w:r>
        <w:rPr>
          <w:rFonts w:hint="eastAsia" w:ascii="宋体" w:hAnsi="宋体" w:eastAsia="宋体" w:cs="宋体"/>
          <w:snapToGrid w:val="0"/>
          <w:color w:val="000000"/>
          <w:sz w:val="24"/>
          <w:szCs w:val="24"/>
          <w:highlight w:val="none"/>
          <w:lang w:eastAsia="zh-CN"/>
        </w:rPr>
        <w:t>5</w:t>
      </w:r>
      <w:r>
        <w:rPr>
          <w:rFonts w:hint="eastAsia" w:ascii="宋体" w:hAnsi="宋体" w:eastAsia="宋体" w:cs="宋体"/>
          <w:snapToGrid w:val="0"/>
          <w:color w:val="000000"/>
          <w:sz w:val="24"/>
          <w:szCs w:val="24"/>
          <w:highlight w:val="none"/>
        </w:rPr>
        <w:t>投标人拟担任本工程技术负责人的资格要求为：</w:t>
      </w:r>
      <w:r>
        <w:rPr>
          <w:rFonts w:hint="eastAsia" w:ascii="宋体" w:hAnsi="宋体" w:eastAsia="宋体" w:cs="宋体"/>
          <w:snapToGrid w:val="0"/>
          <w:color w:val="000000"/>
          <w:sz w:val="24"/>
          <w:szCs w:val="24"/>
          <w:highlight w:val="none"/>
          <w:u w:val="single"/>
        </w:rPr>
        <w:t>具有建筑类专业中级或以上职称</w:t>
      </w:r>
      <w:r>
        <w:rPr>
          <w:rFonts w:hint="eastAsia" w:ascii="宋体" w:hAnsi="宋体" w:eastAsia="宋体" w:cs="宋体"/>
          <w:snapToGrid w:val="0"/>
          <w:sz w:val="24"/>
          <w:szCs w:val="24"/>
          <w:highlight w:val="none"/>
          <w:u w:val="none"/>
        </w:rPr>
        <w:t>。</w:t>
      </w:r>
    </w:p>
    <w:p w14:paraId="3ECAEB25">
      <w:pPr>
        <w:keepNext w:val="0"/>
        <w:keepLines w:val="0"/>
        <w:pageBreakBefore w:val="0"/>
        <w:kinsoku/>
        <w:overflowPunct/>
        <w:autoSpaceDE/>
        <w:autoSpaceDN/>
        <w:bidi w:val="0"/>
        <w:adjustRightInd/>
        <w:spacing w:line="360" w:lineRule="auto"/>
        <w:ind w:left="0" w:leftChars="0" w:firstLine="470" w:firstLineChars="224"/>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highlight w:val="none"/>
        </w:rPr>
        <w:t>3.1.</w:t>
      </w:r>
      <w:r>
        <w:rPr>
          <w:rFonts w:hint="eastAsia" w:ascii="宋体" w:hAnsi="宋体" w:eastAsia="宋体" w:cs="宋体"/>
          <w:snapToGrid w:val="0"/>
          <w:color w:val="000000"/>
          <w:highlight w:val="none"/>
          <w:lang w:val="en-US" w:eastAsia="zh-CN"/>
        </w:rPr>
        <w:t>6</w:t>
      </w:r>
      <w:r>
        <w:rPr>
          <w:rFonts w:hint="eastAsia" w:ascii="宋体" w:hAnsi="宋体" w:eastAsia="宋体" w:cs="宋体"/>
          <w:snapToGrid w:val="0"/>
          <w:color w:val="000000"/>
          <w:kern w:val="0"/>
          <w:sz w:val="24"/>
          <w:highlight w:val="none"/>
        </w:rPr>
        <w:t>投标人已按照</w:t>
      </w:r>
      <w:r>
        <w:rPr>
          <w:rFonts w:hint="eastAsia" w:ascii="宋体" w:hAnsi="宋体" w:eastAsia="宋体" w:cs="宋体"/>
          <w:snapToGrid w:val="0"/>
          <w:color w:val="000000"/>
          <w:kern w:val="0"/>
          <w:sz w:val="24"/>
          <w:highlight w:val="none"/>
          <w:lang w:val="en-US" w:eastAsia="zh-CN"/>
        </w:rPr>
        <w:t>本公告</w:t>
      </w:r>
      <w:r>
        <w:rPr>
          <w:rFonts w:hint="eastAsia" w:ascii="宋体" w:hAnsi="宋体" w:eastAsia="宋体" w:cs="宋体"/>
          <w:snapToGrid w:val="0"/>
          <w:color w:val="000000"/>
          <w:kern w:val="0"/>
          <w:sz w:val="24"/>
          <w:highlight w:val="none"/>
        </w:rPr>
        <w:t>附件一的内容签署盖章的投标人声明。</w:t>
      </w:r>
    </w:p>
    <w:p w14:paraId="33E98950">
      <w:pPr>
        <w:keepNext w:val="0"/>
        <w:keepLines w:val="0"/>
        <w:pageBreakBefore w:val="0"/>
        <w:kinsoku/>
        <w:overflowPunct/>
        <w:autoSpaceDE/>
        <w:autoSpaceDN/>
        <w:bidi w:val="0"/>
        <w:adjustRightInd/>
        <w:spacing w:line="360" w:lineRule="auto"/>
        <w:ind w:left="0" w:leftChars="0" w:firstLine="540" w:firstLineChars="225"/>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3.2本次招标</w:t>
      </w:r>
      <w:r>
        <w:rPr>
          <w:rFonts w:hint="eastAsia" w:ascii="宋体" w:hAnsi="宋体" w:eastAsia="宋体" w:cs="宋体"/>
          <w:snapToGrid w:val="0"/>
          <w:color w:val="000000"/>
          <w:kern w:val="0"/>
          <w:sz w:val="24"/>
          <w:szCs w:val="24"/>
          <w:highlight w:val="none"/>
          <w:u w:val="single"/>
        </w:rPr>
        <w:t xml:space="preserve"> 不接受 </w:t>
      </w:r>
      <w:r>
        <w:rPr>
          <w:rFonts w:hint="eastAsia" w:ascii="宋体" w:hAnsi="宋体" w:eastAsia="宋体" w:cs="宋体"/>
          <w:snapToGrid w:val="0"/>
          <w:color w:val="000000"/>
          <w:kern w:val="0"/>
          <w:sz w:val="24"/>
          <w:szCs w:val="24"/>
          <w:highlight w:val="none"/>
        </w:rPr>
        <w:t>联合体投标。</w:t>
      </w:r>
    </w:p>
    <w:p w14:paraId="52AF7309">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rPr>
        <w:t>3.</w:t>
      </w:r>
      <w:r>
        <w:rPr>
          <w:rFonts w:hint="eastAsia" w:ascii="宋体" w:hAnsi="宋体" w:eastAsia="宋体" w:cs="宋体"/>
          <w:snapToGrid w:val="0"/>
          <w:color w:val="000000"/>
          <w:kern w:val="0"/>
          <w:sz w:val="24"/>
          <w:szCs w:val="24"/>
          <w:highlight w:val="none"/>
          <w:lang w:val="en-US" w:eastAsia="zh-CN"/>
        </w:rPr>
        <w:t>3其他要求：</w:t>
      </w:r>
    </w:p>
    <w:p w14:paraId="4FC0487E">
      <w:pPr>
        <w:keepNext w:val="0"/>
        <w:keepLines w:val="0"/>
        <w:pageBreakBefore w:val="0"/>
        <w:widowControl w:val="0"/>
        <w:kinsoku/>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3.3.1投标人参加投标的意思表达清楚，投标人代表被授权有效。（注：该项审查资料：</w:t>
      </w:r>
      <w:r>
        <w:rPr>
          <w:rFonts w:hint="eastAsia" w:ascii="宋体" w:hAnsi="宋体" w:eastAsia="宋体" w:cs="宋体"/>
          <w:snapToGrid w:val="0"/>
          <w:color w:val="000000"/>
          <w:kern w:val="0"/>
          <w:sz w:val="24"/>
          <w:szCs w:val="24"/>
          <w:highlight w:val="none"/>
        </w:rPr>
        <w:t>投标人声明、法定代表人证明书；委托投标的还应提供法人授权委托证明书</w:t>
      </w: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snapToGrid w:val="0"/>
          <w:color w:val="000000"/>
          <w:kern w:val="0"/>
          <w:sz w:val="24"/>
          <w:szCs w:val="24"/>
          <w:highlight w:val="none"/>
          <w:lang w:val="en-US" w:eastAsia="zh-CN"/>
        </w:rPr>
        <w:t>）</w:t>
      </w:r>
    </w:p>
    <w:p w14:paraId="504D67F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lang w:val="en-US" w:eastAsia="zh-CN"/>
        </w:rPr>
        <w:t>3.3.2</w:t>
      </w:r>
      <w:r>
        <w:rPr>
          <w:rFonts w:hint="eastAsia" w:ascii="宋体" w:hAnsi="宋体" w:eastAsia="宋体" w:cs="宋体"/>
          <w:snapToGrid w:val="0"/>
          <w:color w:val="000000"/>
          <w:kern w:val="0"/>
          <w:sz w:val="24"/>
          <w:szCs w:val="24"/>
          <w:highlight w:val="none"/>
        </w:rPr>
        <w:t>投标人未出现以下情形：与</w:t>
      </w:r>
      <w:r>
        <w:rPr>
          <w:rFonts w:hint="eastAsia" w:ascii="宋体" w:hAnsi="宋体" w:eastAsia="宋体" w:cs="宋体"/>
          <w:snapToGrid w:val="0"/>
          <w:color w:val="000000"/>
          <w:kern w:val="0"/>
          <w:sz w:val="24"/>
          <w:szCs w:val="24"/>
          <w:highlight w:val="none"/>
          <w:lang w:val="en-US" w:eastAsia="zh-CN"/>
        </w:rPr>
        <w:t>本标段其他</w:t>
      </w:r>
      <w:r>
        <w:rPr>
          <w:rFonts w:hint="eastAsia" w:ascii="宋体" w:hAnsi="宋体" w:eastAsia="宋体" w:cs="宋体"/>
          <w:snapToGrid w:val="0"/>
          <w:color w:val="000000"/>
          <w:kern w:val="0"/>
          <w:sz w:val="24"/>
          <w:szCs w:val="24"/>
          <w:highlight w:val="none"/>
        </w:rPr>
        <w:t>投标人的单位负责人为同一人或者存在控股、管理关系的（按投标人提供的《投标人声明》第</w:t>
      </w:r>
      <w:r>
        <w:rPr>
          <w:rFonts w:hint="eastAsia" w:ascii="宋体" w:hAnsi="宋体" w:eastAsia="宋体" w:cs="宋体"/>
          <w:snapToGrid w:val="0"/>
          <w:color w:val="000000"/>
          <w:kern w:val="0"/>
          <w:sz w:val="24"/>
          <w:szCs w:val="24"/>
          <w:highlight w:val="none"/>
          <w:lang w:val="en-US" w:eastAsia="zh-CN"/>
        </w:rPr>
        <w:t>九</w:t>
      </w:r>
      <w:r>
        <w:rPr>
          <w:rFonts w:hint="eastAsia" w:ascii="宋体" w:hAnsi="宋体" w:eastAsia="宋体" w:cs="宋体"/>
          <w:snapToGrid w:val="0"/>
          <w:color w:val="000000"/>
          <w:kern w:val="0"/>
          <w:sz w:val="24"/>
          <w:szCs w:val="24"/>
          <w:highlight w:val="none"/>
        </w:rPr>
        <w:t>条内容进行评审）。如不同投标人出现单位负责人为同一人或者存在控股、管理关系的情形，则</w:t>
      </w:r>
      <w:r>
        <w:rPr>
          <w:rFonts w:hint="eastAsia" w:ascii="宋体" w:hAnsi="宋体" w:eastAsia="宋体" w:cs="宋体"/>
          <w:snapToGrid w:val="0"/>
          <w:color w:val="000000"/>
          <w:kern w:val="0"/>
          <w:sz w:val="24"/>
          <w:szCs w:val="24"/>
          <w:highlight w:val="none"/>
          <w:u w:val="single"/>
        </w:rPr>
        <w:t>均按不符合投标人合格条件处理</w:t>
      </w:r>
      <w:r>
        <w:rPr>
          <w:rFonts w:hint="eastAsia" w:ascii="宋体" w:hAnsi="宋体" w:eastAsia="宋体" w:cs="宋体"/>
          <w:snapToGrid w:val="0"/>
          <w:color w:val="000000"/>
          <w:kern w:val="0"/>
          <w:sz w:val="24"/>
          <w:szCs w:val="24"/>
          <w:highlight w:val="none"/>
        </w:rPr>
        <w:t>。</w:t>
      </w:r>
    </w:p>
    <w:p w14:paraId="59EF1181">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3.3.3未被列入拖欠农民工工资失信联合惩戒对象名单。</w:t>
      </w:r>
    </w:p>
    <w:p w14:paraId="3F83C569">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3.3.4未被列入失信被执行人。</w:t>
      </w:r>
    </w:p>
    <w:p w14:paraId="52BBB52A">
      <w:pPr>
        <w:keepNext w:val="0"/>
        <w:keepLines w:val="0"/>
        <w:pageBreakBefore w:val="0"/>
        <w:kinsoku/>
        <w:overflowPunct/>
        <w:autoSpaceDE/>
        <w:autoSpaceDN/>
        <w:bidi w:val="0"/>
        <w:adjustRightInd/>
        <w:spacing w:line="360" w:lineRule="auto"/>
        <w:ind w:left="0" w:leftChars="0" w:firstLine="480" w:firstLineChars="200"/>
        <w:textAlignment w:val="auto"/>
        <w:rPr>
          <w:rFonts w:hint="default"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3.3.5 投标人必须是广东省政府采购智慧云平台修缮工程类采购供应商库内的供应商；（提供平台定点供应商界面截图）；</w:t>
      </w:r>
    </w:p>
    <w:p w14:paraId="27AAF86F">
      <w:pPr>
        <w:pStyle w:val="11"/>
        <w:keepNext w:val="0"/>
        <w:keepLines w:val="0"/>
        <w:pageBreakBefore w:val="0"/>
        <w:tabs>
          <w:tab w:val="left" w:pos="7380"/>
        </w:tabs>
        <w:kinsoku/>
        <w:overflowPunct/>
        <w:autoSpaceDE/>
        <w:autoSpaceDN/>
        <w:bidi w:val="0"/>
        <w:adjustRightInd/>
        <w:spacing w:after="0" w:line="360" w:lineRule="auto"/>
        <w:ind w:left="0" w:leftChars="0" w:firstLine="525" w:firstLineChars="218"/>
        <w:textAlignment w:val="auto"/>
        <w:rPr>
          <w:rFonts w:hint="eastAsia" w:ascii="宋体" w:hAnsi="宋体" w:eastAsia="宋体" w:cs="宋体"/>
          <w:b/>
          <w:bCs/>
          <w:snapToGrid w:val="0"/>
          <w:color w:val="000000"/>
          <w:kern w:val="0"/>
          <w:sz w:val="24"/>
          <w:szCs w:val="24"/>
          <w:highlight w:val="none"/>
          <w:lang w:val="en-US" w:eastAsia="zh-CN"/>
        </w:rPr>
      </w:pPr>
      <w:r>
        <w:rPr>
          <w:rFonts w:hint="eastAsia" w:ascii="宋体" w:hAnsi="宋体" w:eastAsia="宋体" w:cs="宋体"/>
          <w:b/>
          <w:bCs/>
          <w:snapToGrid w:val="0"/>
          <w:color w:val="000000"/>
          <w:sz w:val="24"/>
          <w:szCs w:val="24"/>
          <w:highlight w:val="none"/>
        </w:rPr>
        <w:t>注：</w:t>
      </w:r>
      <w:r>
        <w:rPr>
          <w:rFonts w:hint="eastAsia" w:ascii="宋体" w:hAnsi="宋体" w:eastAsia="宋体" w:cs="宋体"/>
          <w:b/>
          <w:bCs/>
          <w:snapToGrid w:val="0"/>
          <w:color w:val="000000"/>
          <w:sz w:val="24"/>
          <w:szCs w:val="24"/>
          <w:highlight w:val="none"/>
          <w:u w:val="none"/>
        </w:rPr>
        <w:t>未在</w:t>
      </w:r>
      <w:r>
        <w:rPr>
          <w:rFonts w:hint="eastAsia" w:ascii="宋体" w:hAnsi="宋体" w:eastAsia="宋体" w:cs="宋体"/>
          <w:b/>
          <w:bCs/>
          <w:snapToGrid w:val="0"/>
          <w:color w:val="000000"/>
          <w:sz w:val="24"/>
          <w:szCs w:val="24"/>
          <w:highlight w:val="none"/>
          <w:u w:val="none"/>
          <w:lang w:eastAsia="zh-CN"/>
        </w:rPr>
        <w:t>遴选公告</w:t>
      </w:r>
      <w:r>
        <w:rPr>
          <w:rFonts w:hint="eastAsia" w:ascii="宋体" w:hAnsi="宋体" w:eastAsia="宋体" w:cs="宋体"/>
          <w:b/>
          <w:bCs/>
          <w:snapToGrid w:val="0"/>
          <w:color w:val="000000"/>
          <w:sz w:val="24"/>
          <w:szCs w:val="24"/>
          <w:highlight w:val="none"/>
          <w:u w:val="none"/>
        </w:rPr>
        <w:t>第</w:t>
      </w:r>
      <w:r>
        <w:rPr>
          <w:rFonts w:hint="eastAsia" w:ascii="宋体" w:hAnsi="宋体" w:eastAsia="宋体" w:cs="宋体"/>
          <w:b/>
          <w:bCs/>
          <w:snapToGrid w:val="0"/>
          <w:color w:val="000000"/>
          <w:sz w:val="24"/>
          <w:szCs w:val="24"/>
          <w:highlight w:val="none"/>
          <w:u w:val="none"/>
          <w:lang w:val="en-US" w:eastAsia="zh-CN"/>
        </w:rPr>
        <w:t>3</w:t>
      </w:r>
      <w:r>
        <w:rPr>
          <w:rFonts w:hint="eastAsia" w:ascii="宋体" w:hAnsi="宋体" w:eastAsia="宋体" w:cs="宋体"/>
          <w:b/>
          <w:bCs/>
          <w:snapToGrid w:val="0"/>
          <w:color w:val="000000"/>
          <w:sz w:val="24"/>
          <w:szCs w:val="24"/>
          <w:highlight w:val="none"/>
          <w:u w:val="none"/>
        </w:rPr>
        <w:t>条单列的资审合格条件，不作为资审不合格的依据。本工程采用资格后审方式，由评标委员会负责资格审查。</w:t>
      </w:r>
    </w:p>
    <w:p w14:paraId="2F4FF840">
      <w:pPr>
        <w:keepNext w:val="0"/>
        <w:keepLines w:val="0"/>
        <w:pageBreakBefore w:val="0"/>
        <w:kinsoku/>
        <w:overflowPunct/>
        <w:autoSpaceDE/>
        <w:autoSpaceDN/>
        <w:bidi w:val="0"/>
        <w:adjustRightInd/>
        <w:spacing w:before="0" w:after="0" w:line="360" w:lineRule="auto"/>
        <w:ind w:left="0" w:leftChars="0"/>
        <w:textAlignment w:val="auto"/>
        <w:outlineLvl w:val="1"/>
        <w:rPr>
          <w:rFonts w:hint="eastAsia" w:ascii="宋体" w:hAnsi="宋体" w:eastAsia="宋体" w:cs="宋体"/>
          <w:snapToGrid w:val="0"/>
          <w:color w:val="000000"/>
          <w:kern w:val="0"/>
          <w:sz w:val="24"/>
          <w:highlight w:val="none"/>
        </w:rPr>
      </w:pPr>
      <w:bookmarkStart w:id="38" w:name="_Toc5972"/>
      <w:bookmarkStart w:id="39" w:name="_Toc21521"/>
      <w:bookmarkStart w:id="40" w:name="_Toc14051"/>
      <w:bookmarkStart w:id="41" w:name="_Toc6844"/>
      <w:bookmarkStart w:id="42" w:name="_Toc20160"/>
      <w:bookmarkStart w:id="43" w:name="_Toc30979"/>
      <w:bookmarkStart w:id="44" w:name="_Toc15255"/>
      <w:bookmarkStart w:id="45" w:name="_Toc20513"/>
      <w:bookmarkStart w:id="46" w:name="_Toc22356"/>
      <w:bookmarkStart w:id="47" w:name="_Toc4821"/>
      <w:bookmarkStart w:id="48" w:name="_Toc2196"/>
      <w:bookmarkStart w:id="49" w:name="_Toc29742"/>
      <w:r>
        <w:rPr>
          <w:rFonts w:hint="eastAsia" w:ascii="宋体" w:hAnsi="宋体" w:eastAsia="宋体" w:cs="宋体"/>
          <w:b/>
          <w:bCs/>
          <w:snapToGrid w:val="0"/>
          <w:color w:val="000000"/>
          <w:kern w:val="0"/>
          <w:sz w:val="24"/>
          <w:highlight w:val="none"/>
        </w:rPr>
        <w:t>4.</w:t>
      </w:r>
      <w:r>
        <w:rPr>
          <w:rFonts w:hint="eastAsia" w:ascii="宋体" w:hAnsi="宋体" w:eastAsia="宋体" w:cs="宋体"/>
          <w:b/>
          <w:bCs/>
          <w:snapToGrid w:val="0"/>
          <w:color w:val="000000"/>
          <w:kern w:val="0"/>
          <w:sz w:val="24"/>
          <w:highlight w:val="none"/>
          <w:lang w:eastAsia="zh-CN"/>
        </w:rPr>
        <w:t>遴选公告</w:t>
      </w:r>
      <w:r>
        <w:rPr>
          <w:rFonts w:hint="eastAsia" w:ascii="宋体" w:hAnsi="宋体" w:eastAsia="宋体" w:cs="宋体"/>
          <w:b/>
          <w:bCs/>
          <w:snapToGrid w:val="0"/>
          <w:color w:val="000000"/>
          <w:kern w:val="0"/>
          <w:sz w:val="24"/>
          <w:highlight w:val="none"/>
        </w:rPr>
        <w:t>发布和</w:t>
      </w:r>
      <w:r>
        <w:rPr>
          <w:rFonts w:hint="eastAsia" w:ascii="宋体" w:hAnsi="宋体" w:eastAsia="宋体" w:cs="宋体"/>
          <w:b/>
          <w:bCs/>
          <w:snapToGrid w:val="0"/>
          <w:color w:val="000000"/>
          <w:kern w:val="0"/>
          <w:sz w:val="24"/>
          <w:highlight w:val="none"/>
          <w:lang w:eastAsia="zh-CN"/>
        </w:rPr>
        <w:t>遴选文件</w:t>
      </w:r>
      <w:r>
        <w:rPr>
          <w:rFonts w:hint="eastAsia" w:ascii="宋体" w:hAnsi="宋体" w:eastAsia="宋体" w:cs="宋体"/>
          <w:b/>
          <w:bCs/>
          <w:snapToGrid w:val="0"/>
          <w:color w:val="000000"/>
          <w:kern w:val="0"/>
          <w:sz w:val="24"/>
          <w:highlight w:val="none"/>
        </w:rPr>
        <w:t>的获取</w:t>
      </w:r>
      <w:bookmarkEnd w:id="38"/>
      <w:bookmarkEnd w:id="39"/>
      <w:bookmarkEnd w:id="40"/>
      <w:bookmarkEnd w:id="41"/>
      <w:bookmarkEnd w:id="42"/>
      <w:bookmarkEnd w:id="43"/>
      <w:bookmarkEnd w:id="44"/>
      <w:bookmarkEnd w:id="45"/>
      <w:bookmarkEnd w:id="46"/>
      <w:bookmarkEnd w:id="47"/>
      <w:bookmarkEnd w:id="48"/>
      <w:bookmarkEnd w:id="49"/>
    </w:p>
    <w:p w14:paraId="59C7A276">
      <w:pPr>
        <w:keepNext w:val="0"/>
        <w:keepLines w:val="0"/>
        <w:pageBreakBefore w:val="0"/>
        <w:widowControl w:val="0"/>
        <w:numPr>
          <w:ilvl w:val="0"/>
          <w:numId w:val="0"/>
        </w:numPr>
        <w:shd w:val="clear" w:color="auto" w:fill="auto"/>
        <w:kinsoku/>
        <w:overflowPunct/>
        <w:autoSpaceDE/>
        <w:autoSpaceDN/>
        <w:bidi w:val="0"/>
        <w:adjustRightInd/>
        <w:snapToGrid/>
        <w:spacing w:line="360" w:lineRule="auto"/>
        <w:ind w:left="0" w:leftChars="0" w:firstLine="480" w:firstLineChars="200"/>
        <w:textAlignment w:val="auto"/>
        <w:rPr>
          <w:rFonts w:hint="eastAsia" w:ascii="宋体" w:hAnsi="宋体" w:eastAsia="宋体" w:cs="宋体"/>
          <w:bCs/>
          <w:snapToGrid w:val="0"/>
          <w:color w:val="000000"/>
          <w:kern w:val="0"/>
          <w:sz w:val="24"/>
          <w:highlight w:val="none"/>
        </w:rPr>
      </w:pPr>
      <w:bookmarkStart w:id="50" w:name="_Toc221949931"/>
      <w:r>
        <w:rPr>
          <w:rFonts w:hint="eastAsia" w:ascii="宋体" w:hAnsi="宋体" w:eastAsia="宋体" w:cs="宋体"/>
          <w:snapToGrid w:val="0"/>
          <w:color w:val="000000"/>
          <w:kern w:val="0"/>
          <w:sz w:val="24"/>
          <w:szCs w:val="24"/>
          <w:highlight w:val="none"/>
        </w:rPr>
        <w:t>4.1</w:t>
      </w:r>
      <w:r>
        <w:rPr>
          <w:rFonts w:hint="eastAsia" w:ascii="宋体" w:hAnsi="宋体" w:eastAsia="宋体" w:cs="宋体"/>
          <w:bCs/>
          <w:snapToGrid w:val="0"/>
          <w:color w:val="000000"/>
          <w:kern w:val="0"/>
          <w:sz w:val="24"/>
          <w:highlight w:val="none"/>
          <w:lang w:eastAsia="zh-CN"/>
        </w:rPr>
        <w:t>遴选公告</w:t>
      </w:r>
      <w:r>
        <w:rPr>
          <w:rFonts w:hint="eastAsia" w:ascii="宋体" w:hAnsi="宋体" w:eastAsia="宋体" w:cs="宋体"/>
          <w:bCs/>
          <w:snapToGrid w:val="0"/>
          <w:color w:val="000000"/>
          <w:kern w:val="0"/>
          <w:sz w:val="24"/>
          <w:highlight w:val="none"/>
        </w:rPr>
        <w:t>发布时间</w:t>
      </w:r>
    </w:p>
    <w:p w14:paraId="2B640E3A">
      <w:pPr>
        <w:keepNext w:val="0"/>
        <w:keepLines w:val="0"/>
        <w:pageBreakBefore w:val="0"/>
        <w:kinsoku/>
        <w:overflowPunct/>
        <w:autoSpaceDE/>
        <w:autoSpaceDN/>
        <w:bidi w:val="0"/>
        <w:adjustRightInd/>
        <w:snapToGrid/>
        <w:spacing w:line="360" w:lineRule="auto"/>
        <w:ind w:left="0" w:leftChars="0" w:firstLine="480" w:firstLineChars="200"/>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rPr>
        <w:t>公告发布日期（含本日）：</w:t>
      </w:r>
      <w:r>
        <w:rPr>
          <w:rFonts w:hint="eastAsia" w:ascii="宋体" w:hAnsi="宋体" w:eastAsia="宋体" w:cs="宋体"/>
          <w:snapToGrid w:val="0"/>
          <w:color w:val="000000"/>
          <w:kern w:val="0"/>
          <w:sz w:val="24"/>
          <w:highlight w:val="none"/>
          <w:u w:val="single"/>
          <w:lang w:eastAsia="zh-CN"/>
        </w:rPr>
        <w:t>2</w:t>
      </w:r>
      <w:r>
        <w:rPr>
          <w:rFonts w:hint="eastAsia" w:ascii="宋体" w:hAnsi="宋体" w:eastAsia="宋体" w:cs="宋体"/>
          <w:snapToGrid w:val="0"/>
          <w:color w:val="000000"/>
          <w:kern w:val="0"/>
          <w:sz w:val="24"/>
          <w:highlight w:val="none"/>
          <w:u w:val="single"/>
          <w:lang w:val="en-US" w:eastAsia="zh-CN"/>
        </w:rPr>
        <w:t>026</w:t>
      </w:r>
      <w:r>
        <w:rPr>
          <w:rFonts w:hint="eastAsia" w:ascii="宋体" w:hAnsi="宋体" w:eastAsia="宋体" w:cs="宋体"/>
          <w:snapToGrid w:val="0"/>
          <w:color w:val="000000"/>
          <w:kern w:val="0"/>
          <w:sz w:val="24"/>
          <w:highlight w:val="none"/>
        </w:rPr>
        <w:t>年</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u w:val="single"/>
          <w:lang w:val="en-US" w:eastAsia="zh-CN"/>
        </w:rPr>
        <w:t>7</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rPr>
        <w:t>月</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u w:val="single"/>
          <w:lang w:val="en-US" w:eastAsia="zh-CN"/>
        </w:rPr>
        <w:t>23</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rPr>
        <w:t>日至</w:t>
      </w:r>
      <w:r>
        <w:rPr>
          <w:rFonts w:hint="eastAsia" w:ascii="宋体" w:hAnsi="宋体" w:eastAsia="宋体" w:cs="宋体"/>
          <w:snapToGrid w:val="0"/>
          <w:color w:val="000000"/>
          <w:kern w:val="0"/>
          <w:sz w:val="24"/>
          <w:highlight w:val="none"/>
          <w:u w:val="single"/>
          <w:lang w:eastAsia="zh-CN"/>
        </w:rPr>
        <w:t>2</w:t>
      </w:r>
      <w:r>
        <w:rPr>
          <w:rFonts w:hint="eastAsia" w:ascii="宋体" w:hAnsi="宋体" w:eastAsia="宋体" w:cs="宋体"/>
          <w:snapToGrid w:val="0"/>
          <w:color w:val="000000"/>
          <w:kern w:val="0"/>
          <w:sz w:val="24"/>
          <w:highlight w:val="none"/>
          <w:u w:val="single"/>
          <w:lang w:val="en-US" w:eastAsia="zh-CN"/>
        </w:rPr>
        <w:t>026</w:t>
      </w:r>
      <w:r>
        <w:rPr>
          <w:rFonts w:hint="eastAsia" w:ascii="宋体" w:hAnsi="宋体" w:eastAsia="宋体" w:cs="宋体"/>
          <w:snapToGrid w:val="0"/>
          <w:color w:val="000000"/>
          <w:kern w:val="0"/>
          <w:sz w:val="24"/>
          <w:highlight w:val="none"/>
        </w:rPr>
        <w:t>年</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u w:val="single"/>
          <w:lang w:val="en-US" w:eastAsia="zh-CN"/>
        </w:rPr>
        <w:t>7</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rPr>
        <w:t>月</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u w:val="single"/>
          <w:lang w:val="en-US" w:eastAsia="zh-CN"/>
        </w:rPr>
        <w:t>31</w:t>
      </w:r>
      <w:r>
        <w:rPr>
          <w:rFonts w:hint="eastAsia" w:ascii="宋体" w:hAnsi="宋体" w:eastAsia="宋体" w:cs="宋体"/>
          <w:snapToGrid w:val="0"/>
          <w:color w:val="000000"/>
          <w:kern w:val="0"/>
          <w:sz w:val="24"/>
          <w:highlight w:val="none"/>
          <w:u w:val="single"/>
        </w:rPr>
        <w:t xml:space="preserve"> </w:t>
      </w:r>
      <w:r>
        <w:rPr>
          <w:rFonts w:hint="eastAsia" w:ascii="宋体" w:hAnsi="宋体" w:eastAsia="宋体" w:cs="宋体"/>
          <w:snapToGrid w:val="0"/>
          <w:color w:val="000000"/>
          <w:kern w:val="0"/>
          <w:sz w:val="24"/>
          <w:highlight w:val="none"/>
        </w:rPr>
        <w:t>日</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凡有意参加投标者，请</w:t>
      </w:r>
      <w:r>
        <w:rPr>
          <w:rFonts w:hint="eastAsia" w:ascii="宋体" w:hAnsi="宋体" w:cs="宋体"/>
          <w:bCs/>
          <w:color w:val="000000"/>
          <w:kern w:val="0"/>
          <w:sz w:val="24"/>
          <w:highlight w:val="none"/>
        </w:rPr>
        <w:t>于202</w:t>
      </w:r>
      <w:r>
        <w:rPr>
          <w:rFonts w:hint="eastAsia" w:ascii="宋体" w:hAnsi="宋体" w:cs="宋体"/>
          <w:bCs/>
          <w:color w:val="000000"/>
          <w:kern w:val="0"/>
          <w:sz w:val="24"/>
          <w:highlight w:val="none"/>
          <w:lang w:val="en-US" w:eastAsia="zh-CN"/>
        </w:rPr>
        <w:t>6</w:t>
      </w:r>
      <w:r>
        <w:rPr>
          <w:rFonts w:hint="eastAsia" w:ascii="宋体" w:hAnsi="宋体" w:cs="宋体"/>
          <w:bCs/>
          <w:color w:val="000000"/>
          <w:kern w:val="0"/>
          <w:sz w:val="24"/>
          <w:highlight w:val="none"/>
        </w:rPr>
        <w:t>年</w:t>
      </w:r>
      <w:r>
        <w:rPr>
          <w:rFonts w:hint="eastAsia" w:ascii="宋体" w:hAnsi="宋体" w:cs="宋体"/>
          <w:bCs/>
          <w:color w:val="000000"/>
          <w:kern w:val="0"/>
          <w:sz w:val="24"/>
          <w:highlight w:val="none"/>
          <w:u w:val="single"/>
        </w:rPr>
        <w:t xml:space="preserve"> </w:t>
      </w:r>
      <w:r>
        <w:rPr>
          <w:rFonts w:hint="eastAsia" w:ascii="宋体" w:hAnsi="宋体" w:cs="宋体"/>
          <w:bCs/>
          <w:color w:val="000000"/>
          <w:kern w:val="0"/>
          <w:sz w:val="24"/>
          <w:highlight w:val="none"/>
          <w:u w:val="single"/>
          <w:lang w:val="en-US" w:eastAsia="zh-CN"/>
        </w:rPr>
        <w:t>7</w:t>
      </w:r>
      <w:r>
        <w:rPr>
          <w:rFonts w:hint="eastAsia" w:ascii="宋体" w:hAnsi="宋体" w:cs="宋体"/>
          <w:bCs/>
          <w:color w:val="000000"/>
          <w:kern w:val="0"/>
          <w:sz w:val="24"/>
          <w:highlight w:val="none"/>
          <w:u w:val="single"/>
        </w:rPr>
        <w:t xml:space="preserve"> </w:t>
      </w:r>
      <w:r>
        <w:rPr>
          <w:rFonts w:hint="eastAsia" w:ascii="宋体" w:hAnsi="宋体" w:cs="宋体"/>
          <w:bCs/>
          <w:color w:val="000000"/>
          <w:kern w:val="0"/>
          <w:sz w:val="24"/>
          <w:highlight w:val="none"/>
        </w:rPr>
        <w:t>月</w:t>
      </w:r>
      <w:r>
        <w:rPr>
          <w:rFonts w:hint="eastAsia" w:ascii="宋体" w:hAnsi="宋体" w:cs="宋体"/>
          <w:bCs/>
          <w:color w:val="000000"/>
          <w:kern w:val="0"/>
          <w:sz w:val="24"/>
          <w:highlight w:val="none"/>
          <w:u w:val="single"/>
          <w:lang w:val="en-US" w:eastAsia="zh-CN"/>
        </w:rPr>
        <w:t>23</w:t>
      </w:r>
      <w:r>
        <w:rPr>
          <w:rFonts w:hint="eastAsia" w:ascii="宋体" w:hAnsi="宋体" w:cs="宋体"/>
          <w:bCs/>
          <w:color w:val="000000"/>
          <w:kern w:val="0"/>
          <w:sz w:val="24"/>
          <w:highlight w:val="none"/>
        </w:rPr>
        <w:t>日至202</w:t>
      </w:r>
      <w:r>
        <w:rPr>
          <w:rFonts w:hint="eastAsia" w:ascii="宋体" w:hAnsi="宋体" w:cs="宋体"/>
          <w:bCs/>
          <w:color w:val="000000"/>
          <w:kern w:val="0"/>
          <w:sz w:val="24"/>
          <w:highlight w:val="none"/>
          <w:lang w:val="en-US" w:eastAsia="zh-CN"/>
        </w:rPr>
        <w:t>6</w:t>
      </w:r>
      <w:r>
        <w:rPr>
          <w:rFonts w:hint="eastAsia" w:ascii="宋体" w:hAnsi="宋体" w:cs="宋体"/>
          <w:bCs/>
          <w:color w:val="000000"/>
          <w:kern w:val="0"/>
          <w:sz w:val="24"/>
          <w:highlight w:val="none"/>
        </w:rPr>
        <w:t>年</w:t>
      </w:r>
      <w:r>
        <w:rPr>
          <w:rFonts w:hint="eastAsia" w:ascii="宋体" w:hAnsi="宋体" w:cs="宋体"/>
          <w:bCs/>
          <w:color w:val="000000"/>
          <w:kern w:val="0"/>
          <w:sz w:val="24"/>
          <w:highlight w:val="none"/>
          <w:u w:val="single"/>
          <w:lang w:val="en-US" w:eastAsia="zh-CN"/>
        </w:rPr>
        <w:t>7</w:t>
      </w:r>
      <w:r>
        <w:rPr>
          <w:rFonts w:hint="eastAsia" w:ascii="宋体" w:hAnsi="宋体" w:cs="宋体"/>
          <w:bCs/>
          <w:color w:val="000000"/>
          <w:kern w:val="0"/>
          <w:sz w:val="24"/>
          <w:highlight w:val="none"/>
        </w:rPr>
        <w:t>月</w:t>
      </w:r>
      <w:r>
        <w:rPr>
          <w:rFonts w:hint="eastAsia" w:ascii="宋体" w:hAnsi="宋体" w:cs="宋体"/>
          <w:bCs/>
          <w:color w:val="000000"/>
          <w:kern w:val="0"/>
          <w:sz w:val="24"/>
          <w:highlight w:val="none"/>
          <w:u w:val="single"/>
          <w:lang w:val="en-US" w:eastAsia="zh-CN"/>
        </w:rPr>
        <w:t>30</w:t>
      </w:r>
      <w:r>
        <w:rPr>
          <w:rFonts w:hint="eastAsia" w:ascii="宋体" w:hAnsi="宋体" w:cs="宋体"/>
          <w:bCs/>
          <w:color w:val="000000"/>
          <w:kern w:val="0"/>
          <w:sz w:val="24"/>
          <w:highlight w:val="none"/>
        </w:rPr>
        <w:t>日，每日上午09:00时12:00时，下午14:00时至17:00时（北京时间，下同），在</w:t>
      </w:r>
      <w:r>
        <w:rPr>
          <w:rFonts w:hint="eastAsia" w:ascii="宋体" w:hAnsi="宋体" w:cs="宋体"/>
          <w:color w:val="000000"/>
          <w:kern w:val="0"/>
          <w:sz w:val="24"/>
          <w:highlight w:val="none"/>
          <w:lang w:eastAsia="zh-CN"/>
        </w:rPr>
        <w:t>伟创工程咨询（广州）有限公司</w:t>
      </w:r>
      <w:r>
        <w:rPr>
          <w:rFonts w:hint="eastAsia" w:ascii="宋体" w:hAnsi="宋体" w:cs="宋体"/>
          <w:color w:val="000000"/>
          <w:kern w:val="0"/>
          <w:sz w:val="24"/>
          <w:highlight w:val="none"/>
        </w:rPr>
        <w:t>（详细地址：</w:t>
      </w:r>
      <w:r>
        <w:rPr>
          <w:rFonts w:hint="eastAsia" w:ascii="宋体" w:hAnsi="宋体" w:cs="宋体"/>
          <w:color w:val="000000"/>
          <w:kern w:val="0"/>
          <w:sz w:val="24"/>
          <w:highlight w:val="none"/>
          <w:lang w:eastAsia="zh-CN"/>
        </w:rPr>
        <w:t>广州市黄埔区瑞吉二街41号京广协同创新中心3号楼609房</w:t>
      </w:r>
      <w:r>
        <w:rPr>
          <w:rFonts w:hint="eastAsia" w:ascii="宋体" w:hAnsi="宋体" w:cs="宋体"/>
          <w:color w:val="000000"/>
          <w:kern w:val="0"/>
          <w:sz w:val="24"/>
          <w:highlight w:val="none"/>
        </w:rPr>
        <w:t>）</w:t>
      </w:r>
      <w:r>
        <w:rPr>
          <w:rFonts w:hint="eastAsia" w:ascii="宋体" w:hAnsi="宋体" w:cs="宋体"/>
          <w:bCs/>
          <w:color w:val="000000"/>
          <w:kern w:val="0"/>
          <w:sz w:val="24"/>
          <w:highlight w:val="none"/>
        </w:rPr>
        <w:t>购买</w:t>
      </w:r>
      <w:r>
        <w:rPr>
          <w:rFonts w:hint="eastAsia" w:ascii="宋体" w:hAnsi="宋体" w:cs="宋体"/>
          <w:bCs/>
          <w:color w:val="000000"/>
          <w:kern w:val="0"/>
          <w:sz w:val="24"/>
          <w:highlight w:val="none"/>
          <w:lang w:eastAsia="zh-CN"/>
        </w:rPr>
        <w:t>遴选文件</w:t>
      </w:r>
      <w:r>
        <w:rPr>
          <w:rFonts w:hint="eastAsia" w:ascii="宋体" w:hAnsi="宋体" w:eastAsia="宋体" w:cs="宋体"/>
          <w:snapToGrid w:val="0"/>
          <w:color w:val="000000"/>
          <w:kern w:val="0"/>
          <w:sz w:val="24"/>
          <w:highlight w:val="none"/>
        </w:rPr>
        <w:t>。</w:t>
      </w:r>
    </w:p>
    <w:p w14:paraId="5A4B5DA2">
      <w:pPr>
        <w:pStyle w:val="11"/>
        <w:keepNext w:val="0"/>
        <w:keepLines w:val="0"/>
        <w:pageBreakBefore w:val="0"/>
        <w:kinsoku/>
        <w:overflowPunct/>
        <w:autoSpaceDE/>
        <w:autoSpaceDN/>
        <w:bidi w:val="0"/>
        <w:adjustRightInd/>
        <w:spacing w:line="360" w:lineRule="auto"/>
        <w:ind w:left="0" w:leftChars="0"/>
        <w:textAlignment w:val="auto"/>
        <w:rPr>
          <w:rFonts w:hint="eastAsia" w:ascii="仿宋" w:hAnsi="仿宋" w:eastAsia="仿宋" w:cs="仿宋"/>
          <w:snapToGrid w:val="0"/>
          <w:color w:val="000000"/>
          <w:kern w:val="0"/>
          <w:sz w:val="24"/>
          <w:szCs w:val="24"/>
          <w:highlight w:val="none"/>
          <w:lang w:val="en-US" w:eastAsia="zh-CN" w:bidi="ar-SA"/>
        </w:rPr>
      </w:pPr>
      <w:r>
        <w:rPr>
          <w:rFonts w:hint="eastAsia" w:ascii="仿宋" w:hAnsi="仿宋" w:eastAsia="仿宋" w:cs="仿宋"/>
          <w:snapToGrid w:val="0"/>
          <w:color w:val="000000"/>
          <w:kern w:val="0"/>
          <w:sz w:val="24"/>
          <w:szCs w:val="24"/>
          <w:highlight w:val="none"/>
          <w:lang w:val="en-US" w:eastAsia="zh-CN" w:bidi="ar-SA"/>
        </w:rPr>
        <w:t>注：发布遴选公告的时间为遴选公告发出之日起至投标截止时间止。</w:t>
      </w:r>
    </w:p>
    <w:p w14:paraId="1794178A">
      <w:pPr>
        <w:adjustRightInd w:val="0"/>
        <w:snapToGrid w:val="0"/>
        <w:spacing w:line="360" w:lineRule="auto"/>
        <w:ind w:firstLine="480" w:firstLineChars="200"/>
        <w:rPr>
          <w:rFonts w:hint="eastAsia" w:ascii="宋体" w:hAnsi="宋体" w:cs="宋体"/>
          <w:bCs/>
          <w:color w:val="000000"/>
          <w:kern w:val="0"/>
          <w:sz w:val="24"/>
          <w:highlight w:val="none"/>
          <w:lang w:eastAsia="zh-CN"/>
        </w:rPr>
      </w:pPr>
      <w:r>
        <w:rPr>
          <w:rFonts w:hint="eastAsia" w:ascii="宋体" w:hAnsi="宋体" w:eastAsia="宋体" w:cs="宋体"/>
          <w:bCs/>
          <w:snapToGrid w:val="0"/>
          <w:color w:val="000000"/>
          <w:kern w:val="0"/>
          <w:sz w:val="24"/>
          <w:highlight w:val="none"/>
          <w:lang w:val="en-US" w:eastAsia="zh-CN"/>
        </w:rPr>
        <w:t>4.2</w:t>
      </w:r>
      <w:r>
        <w:rPr>
          <w:rFonts w:hint="eastAsia" w:ascii="宋体" w:hAnsi="宋体" w:cs="宋体"/>
          <w:bCs/>
          <w:color w:val="000000"/>
          <w:kern w:val="0"/>
          <w:sz w:val="24"/>
          <w:highlight w:val="none"/>
        </w:rPr>
        <w:t>投标人凭以下相关证明材料购买</w:t>
      </w:r>
      <w:r>
        <w:rPr>
          <w:rFonts w:hint="eastAsia" w:ascii="宋体" w:hAnsi="宋体" w:cs="宋体"/>
          <w:bCs/>
          <w:color w:val="000000"/>
          <w:kern w:val="0"/>
          <w:sz w:val="24"/>
          <w:highlight w:val="none"/>
          <w:lang w:eastAsia="zh-CN"/>
        </w:rPr>
        <w:t>遴选文件：</w:t>
      </w:r>
    </w:p>
    <w:p w14:paraId="7ED1EB1E">
      <w:pPr>
        <w:adjustRightInd w:val="0"/>
        <w:snapToGrid w:val="0"/>
        <w:spacing w:line="360" w:lineRule="auto"/>
        <w:ind w:firstLine="480" w:firstLineChars="200"/>
        <w:rPr>
          <w:rFonts w:ascii="宋体" w:hAnsi="宋体" w:cs="宋体"/>
          <w:bCs/>
          <w:color w:val="000000"/>
          <w:kern w:val="0"/>
          <w:sz w:val="24"/>
          <w:highlight w:val="none"/>
        </w:rPr>
      </w:pPr>
      <w:r>
        <w:rPr>
          <w:rFonts w:hint="eastAsia" w:ascii="宋体" w:hAnsi="宋体" w:cs="宋体"/>
          <w:bCs/>
          <w:color w:val="000000"/>
          <w:kern w:val="0"/>
          <w:sz w:val="24"/>
          <w:highlight w:val="none"/>
        </w:rPr>
        <w:t>（1）提供有效的中华人民共和国境内注册的工商营业执照（或事业法人登记证或社会团体法人登记证书等相关证明）副本复印件加盖公章。</w:t>
      </w:r>
    </w:p>
    <w:p w14:paraId="4D04FD16">
      <w:pPr>
        <w:adjustRightInd w:val="0"/>
        <w:snapToGrid w:val="0"/>
        <w:spacing w:line="360" w:lineRule="auto"/>
        <w:ind w:firstLine="480" w:firstLineChars="200"/>
        <w:rPr>
          <w:rFonts w:ascii="宋体" w:hAnsi="宋体" w:cs="宋体"/>
          <w:bCs/>
          <w:color w:val="000000"/>
          <w:kern w:val="0"/>
          <w:sz w:val="24"/>
          <w:highlight w:val="none"/>
        </w:rPr>
      </w:pPr>
      <w:r>
        <w:rPr>
          <w:rFonts w:hint="eastAsia" w:ascii="宋体" w:hAnsi="宋体" w:cs="宋体"/>
          <w:bCs/>
          <w:color w:val="000000"/>
          <w:kern w:val="0"/>
          <w:sz w:val="24"/>
          <w:highlight w:val="none"/>
        </w:rPr>
        <w:t>（2）法定代表人证明书及法定代表人（负责人）授权委托书原件（若经办人为法定代表人，则只需提供法定代表人证明书）；</w:t>
      </w:r>
    </w:p>
    <w:p w14:paraId="4DF89E52">
      <w:pPr>
        <w:adjustRightInd w:val="0"/>
        <w:snapToGrid w:val="0"/>
        <w:spacing w:line="360" w:lineRule="auto"/>
        <w:ind w:firstLine="480" w:firstLineChars="200"/>
        <w:rPr>
          <w:rFonts w:ascii="宋体" w:hAnsi="宋体" w:cs="宋体"/>
          <w:bCs/>
          <w:color w:val="000000"/>
          <w:kern w:val="0"/>
          <w:sz w:val="24"/>
          <w:highlight w:val="none"/>
        </w:rPr>
      </w:pPr>
      <w:r>
        <w:rPr>
          <w:rFonts w:hint="eastAsia" w:ascii="宋体" w:hAnsi="宋体" w:cs="宋体"/>
          <w:bCs/>
          <w:color w:val="000000"/>
          <w:kern w:val="0"/>
          <w:sz w:val="24"/>
          <w:highlight w:val="none"/>
        </w:rPr>
        <w:t>（3）法定代表人身份证复印件及投标人授权代表身份证复印件（若经办人为法定代表人，则只需提供法定代表人身份证复印件）。</w:t>
      </w:r>
    </w:p>
    <w:p w14:paraId="72B3391D">
      <w:pPr>
        <w:keepNext w:val="0"/>
        <w:keepLines w:val="0"/>
        <w:pageBreakBefore w:val="0"/>
        <w:kinsoku/>
        <w:overflowPunct/>
        <w:autoSpaceDE/>
        <w:autoSpaceDN/>
        <w:bidi w:val="0"/>
        <w:adjustRightInd/>
        <w:snapToGrid/>
        <w:spacing w:line="360" w:lineRule="auto"/>
        <w:ind w:left="0" w:leftChars="0" w:firstLine="480" w:firstLineChars="200"/>
        <w:textAlignment w:val="auto"/>
        <w:rPr>
          <w:rFonts w:hint="eastAsia" w:ascii="宋体" w:hAnsi="宋体" w:eastAsia="宋体" w:cs="宋体"/>
          <w:bCs/>
          <w:snapToGrid w:val="0"/>
          <w:color w:val="000000"/>
          <w:kern w:val="0"/>
          <w:sz w:val="24"/>
          <w:highlight w:val="none"/>
        </w:rPr>
      </w:pPr>
      <w:r>
        <w:rPr>
          <w:rFonts w:hint="eastAsia" w:ascii="宋体" w:hAnsi="宋体" w:eastAsia="宋体" w:cs="宋体"/>
          <w:bCs/>
          <w:snapToGrid w:val="0"/>
          <w:color w:val="000000"/>
          <w:kern w:val="0"/>
          <w:sz w:val="24"/>
          <w:highlight w:val="none"/>
          <w:lang w:val="en-US" w:eastAsia="zh-CN"/>
        </w:rPr>
        <w:t>4.3</w:t>
      </w:r>
      <w:r>
        <w:rPr>
          <w:rFonts w:hint="eastAsia" w:ascii="宋体" w:hAnsi="宋体" w:eastAsia="宋体" w:cs="宋体"/>
          <w:bCs/>
          <w:snapToGrid w:val="0"/>
          <w:color w:val="000000"/>
          <w:kern w:val="0"/>
          <w:sz w:val="24"/>
          <w:highlight w:val="none"/>
          <w:lang w:eastAsia="zh-CN"/>
        </w:rPr>
        <w:t>遴选文件</w:t>
      </w:r>
      <w:r>
        <w:rPr>
          <w:rFonts w:hint="eastAsia" w:ascii="宋体" w:hAnsi="宋体" w:eastAsia="宋体" w:cs="宋体"/>
          <w:bCs/>
          <w:snapToGrid w:val="0"/>
          <w:color w:val="000000"/>
          <w:kern w:val="0"/>
          <w:sz w:val="24"/>
          <w:highlight w:val="none"/>
        </w:rPr>
        <w:t>获取方式</w:t>
      </w:r>
      <w:bookmarkEnd w:id="50"/>
      <w:bookmarkStart w:id="51" w:name="_Toc221949933"/>
    </w:p>
    <w:p w14:paraId="552B337C">
      <w:pPr>
        <w:keepNext w:val="0"/>
        <w:keepLines w:val="0"/>
        <w:pageBreakBefore w:val="0"/>
        <w:kinsoku/>
        <w:overflowPunct/>
        <w:autoSpaceDE/>
        <w:autoSpaceDN/>
        <w:bidi w:val="0"/>
        <w:adjustRightInd/>
        <w:snapToGri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1）现场购买：投标人将上述报名资料加盖公章携带至伟创工程咨询（广州）有限公司（详细地址：广州市黄埔区瑞吉二街41号京广协同创新中心3号楼609房）。由招标代理机构工作人员审核通过后，于本项目规定的时间内向采购代理机构缴纳标书款人民币500.00元，售后不退。</w:t>
      </w:r>
    </w:p>
    <w:p w14:paraId="2C52242B">
      <w:pPr>
        <w:keepNext w:val="0"/>
        <w:keepLines w:val="0"/>
        <w:pageBreakBefore w:val="0"/>
        <w:kinsoku/>
        <w:overflowPunct/>
        <w:autoSpaceDE/>
        <w:autoSpaceDN/>
        <w:bidi w:val="0"/>
        <w:adjustRightInd/>
        <w:snapToGri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2）线上购买：投标人将上述报名资料加盖公章扫描发送至招标代理机构邮箱（297289238@qq.com）。由招标代理机构工作人员审核通过后，于本项目规定的时间内向采购代理机构缴纳标书款人民币500.00元，售后不退。</w:t>
      </w:r>
    </w:p>
    <w:p w14:paraId="54D49C19">
      <w:pPr>
        <w:keepNext w:val="0"/>
        <w:keepLines w:val="0"/>
        <w:pageBreakBefore w:val="0"/>
        <w:kinsoku/>
        <w:overflowPunct/>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snapToGrid w:val="0"/>
          <w:color w:val="000000"/>
          <w:kern w:val="0"/>
          <w:sz w:val="24"/>
          <w:highlight w:val="none"/>
        </w:rPr>
      </w:pPr>
      <w:r>
        <w:rPr>
          <w:rFonts w:hint="eastAsia" w:ascii="宋体" w:hAnsi="宋体" w:eastAsia="宋体" w:cs="宋体"/>
          <w:snapToGrid w:val="0"/>
          <w:color w:val="000000"/>
          <w:kern w:val="0"/>
          <w:sz w:val="24"/>
          <w:szCs w:val="24"/>
          <w:highlight w:val="none"/>
          <w:lang w:val="en-US" w:eastAsia="zh-CN"/>
        </w:rPr>
        <w:t>4.4</w:t>
      </w:r>
      <w:r>
        <w:rPr>
          <w:rFonts w:hint="eastAsia" w:ascii="宋体" w:hAnsi="宋体" w:eastAsia="宋体" w:cs="宋体"/>
          <w:snapToGrid w:val="0"/>
          <w:color w:val="000000"/>
          <w:kern w:val="0"/>
          <w:sz w:val="24"/>
          <w:highlight w:val="none"/>
        </w:rPr>
        <w:t>本工程根据国家和省有关计价规范设置最高投标限价。</w:t>
      </w:r>
      <w:r>
        <w:rPr>
          <w:rFonts w:hint="eastAsia" w:ascii="宋体" w:hAnsi="宋体" w:eastAsia="宋体" w:cs="宋体"/>
          <w:snapToGrid w:val="0"/>
          <w:color w:val="000000"/>
          <w:kern w:val="0"/>
          <w:sz w:val="24"/>
          <w:highlight w:val="none"/>
          <w:lang w:eastAsia="zh-CN"/>
        </w:rPr>
        <w:t>遴选公告</w:t>
      </w:r>
      <w:r>
        <w:rPr>
          <w:rFonts w:hint="eastAsia" w:ascii="宋体" w:hAnsi="宋体" w:eastAsia="宋体" w:cs="宋体"/>
          <w:snapToGrid w:val="0"/>
          <w:color w:val="000000"/>
          <w:kern w:val="0"/>
          <w:sz w:val="24"/>
          <w:highlight w:val="none"/>
        </w:rPr>
        <w:t>发布之日起计算编制投标文件时间，编制投标文件的时间不得少于20天。</w:t>
      </w:r>
      <w:r>
        <w:rPr>
          <w:rFonts w:hint="eastAsia" w:ascii="宋体" w:hAnsi="宋体" w:eastAsia="宋体" w:cs="宋体"/>
          <w:b w:val="0"/>
          <w:bCs w:val="0"/>
          <w:snapToGrid w:val="0"/>
          <w:color w:val="000000"/>
          <w:kern w:val="0"/>
          <w:sz w:val="24"/>
          <w:highlight w:val="none"/>
        </w:rPr>
        <w:t>招标人应综合考虑节假日因素，合理确定投标人编制投标文件所需要的时间，如遇春节、五一、十一等长假，建议招标人结合项目特点和实际需要适当延长备标期。</w:t>
      </w:r>
    </w:p>
    <w:p w14:paraId="021988E5">
      <w:pPr>
        <w:keepNext w:val="0"/>
        <w:keepLines w:val="0"/>
        <w:pageBreakBefore w:val="0"/>
        <w:kinsoku/>
        <w:overflowPunct/>
        <w:autoSpaceDE/>
        <w:autoSpaceDN/>
        <w:bidi w:val="0"/>
        <w:adjustRightInd/>
        <w:snapToGrid/>
        <w:spacing w:line="360" w:lineRule="auto"/>
        <w:ind w:left="0" w:leftChars="0" w:firstLine="480" w:firstLineChars="200"/>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szCs w:val="24"/>
          <w:highlight w:val="none"/>
        </w:rPr>
        <w:t>4.</w:t>
      </w:r>
      <w:r>
        <w:rPr>
          <w:rFonts w:hint="eastAsia" w:ascii="宋体" w:hAnsi="宋体" w:eastAsia="宋体" w:cs="宋体"/>
          <w:snapToGrid w:val="0"/>
          <w:color w:val="000000"/>
          <w:kern w:val="0"/>
          <w:sz w:val="24"/>
          <w:szCs w:val="24"/>
          <w:highlight w:val="none"/>
          <w:lang w:val="en-US" w:eastAsia="zh-CN"/>
        </w:rPr>
        <w:t>5</w:t>
      </w:r>
      <w:r>
        <w:rPr>
          <w:rFonts w:hint="eastAsia" w:ascii="宋体" w:hAnsi="宋体" w:eastAsia="宋体" w:cs="宋体"/>
          <w:snapToGrid w:val="0"/>
          <w:color w:val="000000"/>
          <w:kern w:val="0"/>
          <w:sz w:val="24"/>
          <w:szCs w:val="24"/>
          <w:highlight w:val="none"/>
        </w:rPr>
        <w:t>如招标人需发布补充公告的，以最后发布的补充公告的时间起计算编制投标文件时间，并需在招标答疑中明确说明。</w:t>
      </w:r>
      <w:bookmarkEnd w:id="51"/>
    </w:p>
    <w:p w14:paraId="18606588">
      <w:pPr>
        <w:keepNext w:val="0"/>
        <w:keepLines w:val="0"/>
        <w:pageBreakBefore w:val="0"/>
        <w:kinsoku/>
        <w:overflowPunct/>
        <w:autoSpaceDE/>
        <w:autoSpaceDN/>
        <w:bidi w:val="0"/>
        <w:adjustRightInd/>
        <w:spacing w:before="0" w:after="0" w:line="360" w:lineRule="auto"/>
        <w:ind w:left="0" w:leftChars="0"/>
        <w:textAlignment w:val="auto"/>
        <w:outlineLvl w:val="1"/>
        <w:rPr>
          <w:rFonts w:hint="eastAsia" w:ascii="宋体" w:hAnsi="宋体" w:eastAsia="宋体" w:cs="宋体"/>
          <w:snapToGrid w:val="0"/>
          <w:color w:val="000000"/>
          <w:kern w:val="0"/>
          <w:sz w:val="24"/>
          <w:highlight w:val="none"/>
        </w:rPr>
      </w:pPr>
      <w:bookmarkStart w:id="52" w:name="_Toc31405"/>
      <w:bookmarkStart w:id="53" w:name="_Toc10655"/>
      <w:bookmarkStart w:id="54" w:name="_Toc15568"/>
      <w:bookmarkStart w:id="55" w:name="_Toc14587"/>
      <w:bookmarkStart w:id="56" w:name="_Toc1197"/>
      <w:bookmarkStart w:id="57" w:name="_Toc22410"/>
      <w:bookmarkStart w:id="58" w:name="_Toc22452"/>
      <w:bookmarkStart w:id="59" w:name="_Toc21801"/>
      <w:bookmarkStart w:id="60" w:name="_Toc1827"/>
      <w:bookmarkStart w:id="61" w:name="_Toc21620"/>
      <w:bookmarkStart w:id="62" w:name="_Toc25267"/>
      <w:bookmarkStart w:id="63" w:name="_Toc20942"/>
      <w:r>
        <w:rPr>
          <w:rFonts w:hint="eastAsia" w:ascii="宋体" w:hAnsi="宋体" w:eastAsia="宋体" w:cs="宋体"/>
          <w:b/>
          <w:bCs/>
          <w:snapToGrid w:val="0"/>
          <w:color w:val="000000"/>
          <w:kern w:val="0"/>
          <w:sz w:val="24"/>
          <w:highlight w:val="none"/>
        </w:rPr>
        <w:t>5.投标文件的递交</w:t>
      </w:r>
      <w:bookmarkEnd w:id="52"/>
      <w:bookmarkEnd w:id="53"/>
      <w:bookmarkEnd w:id="54"/>
      <w:bookmarkEnd w:id="55"/>
      <w:bookmarkEnd w:id="56"/>
      <w:bookmarkEnd w:id="57"/>
      <w:bookmarkEnd w:id="58"/>
      <w:bookmarkEnd w:id="59"/>
      <w:bookmarkEnd w:id="60"/>
      <w:bookmarkEnd w:id="61"/>
      <w:bookmarkEnd w:id="62"/>
      <w:bookmarkEnd w:id="63"/>
    </w:p>
    <w:p w14:paraId="175BC278">
      <w:pPr>
        <w:keepNext w:val="0"/>
        <w:keepLines w:val="0"/>
        <w:pageBreakBefore w:val="0"/>
        <w:numPr>
          <w:ilvl w:val="0"/>
          <w:numId w:val="0"/>
        </w:numPr>
        <w:kinsoku/>
        <w:overflowPunct/>
        <w:autoSpaceDE/>
        <w:autoSpaceDN/>
        <w:bidi w:val="0"/>
        <w:adjustRightInd/>
        <w:spacing w:line="360" w:lineRule="auto"/>
        <w:ind w:left="0" w:leftChars="0" w:firstLine="480" w:firstLineChars="200"/>
        <w:jc w:val="left"/>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lang w:val="en-US" w:eastAsia="zh-CN"/>
        </w:rPr>
        <w:t>5.1</w:t>
      </w:r>
      <w:r>
        <w:rPr>
          <w:rFonts w:hint="eastAsia" w:ascii="宋体" w:hAnsi="宋体" w:eastAsia="宋体" w:cs="宋体"/>
          <w:snapToGrid w:val="0"/>
          <w:color w:val="000000"/>
          <w:kern w:val="0"/>
          <w:sz w:val="24"/>
          <w:szCs w:val="24"/>
          <w:highlight w:val="none"/>
        </w:rPr>
        <w:t>递交投标文件</w:t>
      </w:r>
      <w:r>
        <w:rPr>
          <w:rFonts w:hint="eastAsia" w:ascii="宋体" w:hAnsi="宋体" w:eastAsia="宋体" w:cs="宋体"/>
          <w:snapToGrid w:val="0"/>
          <w:color w:val="000000"/>
          <w:kern w:val="0"/>
          <w:sz w:val="24"/>
          <w:szCs w:val="24"/>
          <w:highlight w:val="none"/>
          <w:lang w:eastAsia="zh-CN"/>
        </w:rPr>
        <w:t>起始时间：</w:t>
      </w:r>
      <w:r>
        <w:rPr>
          <w:rFonts w:hint="eastAsia" w:ascii="宋体" w:hAnsi="宋体" w:eastAsia="宋体" w:cs="宋体"/>
          <w:snapToGrid w:val="0"/>
          <w:color w:val="000000"/>
          <w:kern w:val="0"/>
          <w:sz w:val="24"/>
          <w:szCs w:val="24"/>
          <w:highlight w:val="none"/>
          <w:u w:val="single"/>
          <w:lang w:val="en-US" w:eastAsia="zh-CN"/>
        </w:rPr>
        <w:t>2026</w:t>
      </w:r>
      <w:r>
        <w:rPr>
          <w:rFonts w:hint="eastAsia" w:ascii="宋体" w:hAnsi="宋体" w:eastAsia="宋体" w:cs="宋体"/>
          <w:snapToGrid w:val="0"/>
          <w:color w:val="000000"/>
          <w:kern w:val="0"/>
          <w:sz w:val="24"/>
          <w:szCs w:val="24"/>
          <w:highlight w:val="none"/>
        </w:rPr>
        <w:t>年</w:t>
      </w:r>
      <w:r>
        <w:rPr>
          <w:rFonts w:hint="eastAsia" w:ascii="宋体" w:hAnsi="宋体" w:eastAsia="宋体" w:cs="宋体"/>
          <w:snapToGrid w:val="0"/>
          <w:color w:val="000000"/>
          <w:kern w:val="0"/>
          <w:sz w:val="24"/>
          <w:szCs w:val="24"/>
          <w:highlight w:val="none"/>
          <w:u w:val="single"/>
          <w:lang w:val="en-US" w:eastAsia="zh-CN"/>
        </w:rPr>
        <w:t>7</w:t>
      </w:r>
      <w:r>
        <w:rPr>
          <w:rFonts w:hint="eastAsia" w:ascii="宋体" w:hAnsi="宋体" w:eastAsia="宋体" w:cs="宋体"/>
          <w:snapToGrid w:val="0"/>
          <w:color w:val="000000"/>
          <w:kern w:val="0"/>
          <w:sz w:val="24"/>
          <w:szCs w:val="24"/>
          <w:highlight w:val="none"/>
        </w:rPr>
        <w:t>月</w:t>
      </w:r>
      <w:r>
        <w:rPr>
          <w:rFonts w:hint="eastAsia" w:ascii="宋体" w:hAnsi="宋体" w:eastAsia="宋体" w:cs="宋体"/>
          <w:snapToGrid w:val="0"/>
          <w:color w:val="000000"/>
          <w:kern w:val="0"/>
          <w:sz w:val="24"/>
          <w:szCs w:val="24"/>
          <w:highlight w:val="none"/>
          <w:u w:val="single"/>
          <w:lang w:val="en-US" w:eastAsia="zh-CN"/>
        </w:rPr>
        <w:t>31</w:t>
      </w:r>
      <w:r>
        <w:rPr>
          <w:rFonts w:hint="eastAsia" w:ascii="宋体" w:hAnsi="宋体" w:eastAsia="宋体" w:cs="宋体"/>
          <w:snapToGrid w:val="0"/>
          <w:color w:val="000000"/>
          <w:kern w:val="0"/>
          <w:sz w:val="24"/>
          <w:szCs w:val="24"/>
          <w:highlight w:val="none"/>
        </w:rPr>
        <w:t>日</w:t>
      </w:r>
      <w:r>
        <w:rPr>
          <w:rFonts w:hint="eastAsia" w:ascii="宋体" w:hAnsi="宋体" w:eastAsia="宋体" w:cs="宋体"/>
          <w:snapToGrid w:val="0"/>
          <w:color w:val="000000"/>
          <w:kern w:val="0"/>
          <w:sz w:val="24"/>
          <w:szCs w:val="24"/>
          <w:highlight w:val="none"/>
          <w:u w:val="single"/>
          <w:lang w:val="en-US" w:eastAsia="zh-CN"/>
        </w:rPr>
        <w:t>14</w:t>
      </w:r>
      <w:r>
        <w:rPr>
          <w:rFonts w:hint="eastAsia" w:ascii="宋体" w:hAnsi="宋体" w:eastAsia="宋体" w:cs="宋体"/>
          <w:snapToGrid w:val="0"/>
          <w:color w:val="000000"/>
          <w:kern w:val="0"/>
          <w:sz w:val="24"/>
          <w:szCs w:val="24"/>
          <w:highlight w:val="none"/>
        </w:rPr>
        <w:t>时</w:t>
      </w:r>
      <w:r>
        <w:rPr>
          <w:rFonts w:hint="eastAsia" w:ascii="宋体" w:hAnsi="宋体" w:eastAsia="宋体" w:cs="宋体"/>
          <w:snapToGrid w:val="0"/>
          <w:color w:val="000000"/>
          <w:kern w:val="0"/>
          <w:sz w:val="24"/>
          <w:szCs w:val="24"/>
          <w:highlight w:val="none"/>
          <w:u w:val="single"/>
          <w:lang w:val="en-US" w:eastAsia="zh-CN"/>
        </w:rPr>
        <w:t>30</w:t>
      </w:r>
      <w:r>
        <w:rPr>
          <w:rFonts w:hint="eastAsia" w:ascii="宋体" w:hAnsi="宋体" w:eastAsia="宋体" w:cs="宋体"/>
          <w:snapToGrid w:val="0"/>
          <w:color w:val="000000"/>
          <w:kern w:val="0"/>
          <w:sz w:val="24"/>
          <w:szCs w:val="24"/>
          <w:highlight w:val="none"/>
        </w:rPr>
        <w:t>分</w:t>
      </w:r>
    </w:p>
    <w:p w14:paraId="13206C27">
      <w:pPr>
        <w:keepNext w:val="0"/>
        <w:keepLines w:val="0"/>
        <w:pageBreakBefore w:val="0"/>
        <w:numPr>
          <w:ilvl w:val="0"/>
          <w:numId w:val="0"/>
        </w:numPr>
        <w:kinsoku/>
        <w:overflowPunct/>
        <w:autoSpaceDE/>
        <w:autoSpaceDN/>
        <w:bidi w:val="0"/>
        <w:adjustRightInd/>
        <w:spacing w:line="360" w:lineRule="auto"/>
        <w:ind w:left="0" w:leftChars="0" w:firstLine="2318" w:firstLineChars="966"/>
        <w:jc w:val="left"/>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截止时间</w:t>
      </w: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snapToGrid w:val="0"/>
          <w:color w:val="000000"/>
          <w:kern w:val="0"/>
          <w:sz w:val="24"/>
          <w:szCs w:val="24"/>
          <w:highlight w:val="none"/>
          <w:u w:val="single"/>
          <w:lang w:val="en-US" w:eastAsia="zh-CN"/>
        </w:rPr>
        <w:t>2026</w:t>
      </w:r>
      <w:r>
        <w:rPr>
          <w:rFonts w:hint="eastAsia" w:ascii="宋体" w:hAnsi="宋体" w:eastAsia="宋体" w:cs="宋体"/>
          <w:snapToGrid w:val="0"/>
          <w:color w:val="000000"/>
          <w:kern w:val="0"/>
          <w:sz w:val="24"/>
          <w:szCs w:val="24"/>
          <w:highlight w:val="none"/>
        </w:rPr>
        <w:t>年</w:t>
      </w:r>
      <w:r>
        <w:rPr>
          <w:rFonts w:hint="eastAsia" w:ascii="宋体" w:hAnsi="宋体" w:eastAsia="宋体" w:cs="宋体"/>
          <w:snapToGrid w:val="0"/>
          <w:color w:val="000000"/>
          <w:kern w:val="0"/>
          <w:sz w:val="24"/>
          <w:szCs w:val="24"/>
          <w:highlight w:val="none"/>
          <w:u w:val="single"/>
          <w:lang w:val="en-US" w:eastAsia="zh-CN"/>
        </w:rPr>
        <w:t>7</w:t>
      </w:r>
      <w:r>
        <w:rPr>
          <w:rFonts w:hint="eastAsia" w:ascii="宋体" w:hAnsi="宋体" w:eastAsia="宋体" w:cs="宋体"/>
          <w:snapToGrid w:val="0"/>
          <w:color w:val="000000"/>
          <w:kern w:val="0"/>
          <w:sz w:val="24"/>
          <w:szCs w:val="24"/>
          <w:highlight w:val="none"/>
        </w:rPr>
        <w:t>月</w:t>
      </w:r>
      <w:r>
        <w:rPr>
          <w:rFonts w:hint="eastAsia" w:ascii="宋体" w:hAnsi="宋体" w:eastAsia="宋体" w:cs="宋体"/>
          <w:snapToGrid w:val="0"/>
          <w:color w:val="000000"/>
          <w:kern w:val="0"/>
          <w:sz w:val="24"/>
          <w:szCs w:val="24"/>
          <w:highlight w:val="none"/>
          <w:u w:val="single"/>
          <w:lang w:val="en-US" w:eastAsia="zh-CN"/>
        </w:rPr>
        <w:t>31</w:t>
      </w:r>
      <w:r>
        <w:rPr>
          <w:rFonts w:hint="eastAsia" w:ascii="宋体" w:hAnsi="宋体" w:eastAsia="宋体" w:cs="宋体"/>
          <w:snapToGrid w:val="0"/>
          <w:color w:val="000000"/>
          <w:kern w:val="0"/>
          <w:sz w:val="24"/>
          <w:szCs w:val="24"/>
          <w:highlight w:val="none"/>
        </w:rPr>
        <w:t>日</w:t>
      </w:r>
      <w:r>
        <w:rPr>
          <w:rFonts w:hint="eastAsia" w:ascii="宋体" w:hAnsi="宋体" w:eastAsia="宋体" w:cs="宋体"/>
          <w:snapToGrid w:val="0"/>
          <w:color w:val="000000"/>
          <w:kern w:val="0"/>
          <w:sz w:val="24"/>
          <w:szCs w:val="24"/>
          <w:highlight w:val="none"/>
          <w:u w:val="single"/>
          <w:lang w:val="en-US" w:eastAsia="zh-CN"/>
        </w:rPr>
        <w:t>15</w:t>
      </w:r>
      <w:r>
        <w:rPr>
          <w:rFonts w:hint="eastAsia" w:ascii="宋体" w:hAnsi="宋体" w:eastAsia="宋体" w:cs="宋体"/>
          <w:snapToGrid w:val="0"/>
          <w:color w:val="000000"/>
          <w:kern w:val="0"/>
          <w:sz w:val="24"/>
          <w:szCs w:val="24"/>
          <w:highlight w:val="none"/>
        </w:rPr>
        <w:t>时</w:t>
      </w:r>
      <w:r>
        <w:rPr>
          <w:rFonts w:hint="eastAsia" w:ascii="宋体" w:hAnsi="宋体" w:eastAsia="宋体" w:cs="宋体"/>
          <w:snapToGrid w:val="0"/>
          <w:color w:val="000000"/>
          <w:kern w:val="0"/>
          <w:sz w:val="24"/>
          <w:szCs w:val="24"/>
          <w:highlight w:val="none"/>
          <w:u w:val="single"/>
          <w:lang w:val="en-US" w:eastAsia="zh-CN"/>
        </w:rPr>
        <w:t>00</w:t>
      </w:r>
      <w:r>
        <w:rPr>
          <w:rFonts w:hint="eastAsia" w:ascii="宋体" w:hAnsi="宋体" w:eastAsia="宋体" w:cs="宋体"/>
          <w:snapToGrid w:val="0"/>
          <w:color w:val="000000"/>
          <w:kern w:val="0"/>
          <w:sz w:val="24"/>
          <w:szCs w:val="24"/>
          <w:highlight w:val="none"/>
        </w:rPr>
        <w:t>分</w:t>
      </w:r>
    </w:p>
    <w:p w14:paraId="6107066C">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rPr>
        <w:t>5.2递交投标文件</w:t>
      </w:r>
      <w:r>
        <w:rPr>
          <w:rFonts w:hint="eastAsia" w:ascii="宋体" w:hAnsi="宋体" w:eastAsia="宋体" w:cs="宋体"/>
          <w:snapToGrid w:val="0"/>
          <w:color w:val="000000"/>
          <w:kern w:val="0"/>
          <w:sz w:val="24"/>
          <w:szCs w:val="24"/>
          <w:highlight w:val="none"/>
          <w:lang w:val="en-US" w:eastAsia="zh-CN"/>
        </w:rPr>
        <w:t>地点：</w:t>
      </w:r>
      <w:r>
        <w:rPr>
          <w:rFonts w:hint="eastAsia" w:ascii="宋体" w:hAnsi="宋体" w:eastAsia="宋体" w:cs="宋体"/>
          <w:snapToGrid w:val="0"/>
          <w:color w:val="000000"/>
          <w:kern w:val="0"/>
          <w:sz w:val="24"/>
          <w:highlight w:val="none"/>
          <w:lang w:eastAsia="zh-CN"/>
        </w:rPr>
        <w:t>广州市黄埔区瑞吉二街41号京广协同创新中心3号楼609房</w:t>
      </w:r>
    </w:p>
    <w:p w14:paraId="67B2E809">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lang w:val="en-US" w:eastAsia="zh-CN"/>
        </w:rPr>
        <w:t>5.3</w:t>
      </w:r>
      <w:r>
        <w:rPr>
          <w:rFonts w:hint="eastAsia" w:ascii="宋体" w:hAnsi="宋体" w:eastAsia="宋体" w:cs="宋体"/>
          <w:snapToGrid w:val="0"/>
          <w:color w:val="000000"/>
          <w:kern w:val="0"/>
          <w:sz w:val="24"/>
          <w:szCs w:val="24"/>
          <w:highlight w:val="none"/>
        </w:rPr>
        <w:t>开标</w:t>
      </w:r>
      <w:r>
        <w:rPr>
          <w:rFonts w:hint="eastAsia" w:ascii="宋体" w:hAnsi="宋体" w:eastAsia="宋体" w:cs="宋体"/>
          <w:snapToGrid w:val="0"/>
          <w:color w:val="000000"/>
          <w:kern w:val="0"/>
          <w:sz w:val="24"/>
          <w:szCs w:val="24"/>
          <w:highlight w:val="none"/>
          <w:lang w:eastAsia="zh-CN"/>
        </w:rPr>
        <w:t>开始</w:t>
      </w:r>
      <w:r>
        <w:rPr>
          <w:rFonts w:hint="eastAsia" w:ascii="宋体" w:hAnsi="宋体" w:eastAsia="宋体" w:cs="宋体"/>
          <w:snapToGrid w:val="0"/>
          <w:color w:val="000000"/>
          <w:kern w:val="0"/>
          <w:sz w:val="24"/>
          <w:szCs w:val="24"/>
          <w:highlight w:val="none"/>
        </w:rPr>
        <w:t>时间：</w:t>
      </w:r>
      <w:r>
        <w:rPr>
          <w:rFonts w:hint="eastAsia" w:ascii="宋体" w:hAnsi="宋体" w:eastAsia="宋体" w:cs="宋体"/>
          <w:snapToGrid w:val="0"/>
          <w:color w:val="000000"/>
          <w:kern w:val="0"/>
          <w:sz w:val="24"/>
          <w:szCs w:val="24"/>
          <w:highlight w:val="none"/>
          <w:lang w:val="en-US" w:eastAsia="zh-CN"/>
        </w:rPr>
        <w:t>2026</w:t>
      </w:r>
      <w:r>
        <w:rPr>
          <w:rFonts w:hint="eastAsia" w:ascii="宋体" w:hAnsi="宋体" w:eastAsia="宋体" w:cs="宋体"/>
          <w:snapToGrid w:val="0"/>
          <w:color w:val="000000"/>
          <w:kern w:val="0"/>
          <w:sz w:val="24"/>
          <w:szCs w:val="24"/>
          <w:highlight w:val="none"/>
        </w:rPr>
        <w:t>年</w:t>
      </w:r>
      <w:r>
        <w:rPr>
          <w:rFonts w:hint="eastAsia" w:ascii="宋体" w:hAnsi="宋体" w:eastAsia="宋体" w:cs="宋体"/>
          <w:snapToGrid w:val="0"/>
          <w:color w:val="000000"/>
          <w:kern w:val="0"/>
          <w:sz w:val="24"/>
          <w:szCs w:val="24"/>
          <w:highlight w:val="none"/>
          <w:lang w:val="en-US" w:eastAsia="zh-CN"/>
        </w:rPr>
        <w:t>7</w:t>
      </w:r>
      <w:r>
        <w:rPr>
          <w:rFonts w:hint="eastAsia" w:ascii="宋体" w:hAnsi="宋体" w:eastAsia="宋体" w:cs="宋体"/>
          <w:snapToGrid w:val="0"/>
          <w:color w:val="000000"/>
          <w:kern w:val="0"/>
          <w:sz w:val="24"/>
          <w:szCs w:val="24"/>
          <w:highlight w:val="none"/>
        </w:rPr>
        <w:t>月</w:t>
      </w:r>
      <w:r>
        <w:rPr>
          <w:rFonts w:hint="eastAsia" w:ascii="宋体" w:hAnsi="宋体" w:eastAsia="宋体" w:cs="宋体"/>
          <w:snapToGrid w:val="0"/>
          <w:color w:val="000000"/>
          <w:kern w:val="0"/>
          <w:sz w:val="24"/>
          <w:szCs w:val="24"/>
          <w:highlight w:val="none"/>
          <w:lang w:val="en-US" w:eastAsia="zh-CN"/>
        </w:rPr>
        <w:t>31</w:t>
      </w:r>
      <w:r>
        <w:rPr>
          <w:rFonts w:hint="eastAsia" w:ascii="宋体" w:hAnsi="宋体" w:eastAsia="宋体" w:cs="宋体"/>
          <w:snapToGrid w:val="0"/>
          <w:color w:val="000000"/>
          <w:kern w:val="0"/>
          <w:sz w:val="24"/>
          <w:szCs w:val="24"/>
          <w:highlight w:val="none"/>
        </w:rPr>
        <w:t>日</w:t>
      </w:r>
      <w:r>
        <w:rPr>
          <w:rFonts w:hint="eastAsia" w:ascii="宋体" w:hAnsi="宋体" w:eastAsia="宋体" w:cs="宋体"/>
          <w:snapToGrid w:val="0"/>
          <w:color w:val="000000"/>
          <w:kern w:val="0"/>
          <w:sz w:val="24"/>
          <w:szCs w:val="24"/>
          <w:highlight w:val="none"/>
          <w:lang w:val="en-US" w:eastAsia="zh-CN"/>
        </w:rPr>
        <w:t>15</w:t>
      </w:r>
      <w:r>
        <w:rPr>
          <w:rFonts w:hint="eastAsia" w:ascii="宋体" w:hAnsi="宋体" w:eastAsia="宋体" w:cs="宋体"/>
          <w:snapToGrid w:val="0"/>
          <w:color w:val="000000"/>
          <w:kern w:val="0"/>
          <w:sz w:val="24"/>
          <w:szCs w:val="24"/>
          <w:highlight w:val="none"/>
        </w:rPr>
        <w:t>时</w:t>
      </w:r>
      <w:r>
        <w:rPr>
          <w:rFonts w:hint="eastAsia" w:ascii="宋体" w:hAnsi="宋体" w:eastAsia="宋体" w:cs="宋体"/>
          <w:snapToGrid w:val="0"/>
          <w:color w:val="000000"/>
          <w:kern w:val="0"/>
          <w:sz w:val="24"/>
          <w:szCs w:val="24"/>
          <w:highlight w:val="none"/>
          <w:lang w:val="en-US" w:eastAsia="zh-CN"/>
        </w:rPr>
        <w:t>00</w:t>
      </w:r>
      <w:r>
        <w:rPr>
          <w:rFonts w:hint="eastAsia" w:ascii="宋体" w:hAnsi="宋体" w:eastAsia="宋体" w:cs="宋体"/>
          <w:snapToGrid w:val="0"/>
          <w:color w:val="000000"/>
          <w:kern w:val="0"/>
          <w:sz w:val="24"/>
          <w:szCs w:val="24"/>
          <w:highlight w:val="none"/>
        </w:rPr>
        <w:t>分</w:t>
      </w:r>
    </w:p>
    <w:p w14:paraId="322B3090">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lang w:val="en-US" w:eastAsia="zh-CN"/>
        </w:rPr>
        <w:t>5.4</w:t>
      </w:r>
      <w:r>
        <w:rPr>
          <w:rFonts w:hint="eastAsia" w:ascii="宋体" w:hAnsi="宋体" w:eastAsia="宋体" w:cs="宋体"/>
          <w:snapToGrid w:val="0"/>
          <w:color w:val="000000"/>
          <w:kern w:val="0"/>
          <w:sz w:val="24"/>
          <w:szCs w:val="24"/>
          <w:highlight w:val="none"/>
        </w:rPr>
        <w:t>递交投标文件截止时间与开标开始时间是否有变化，请密切留意“中国招标投标公共服务平台</w:t>
      </w:r>
      <w:r>
        <w:rPr>
          <w:rFonts w:hint="eastAsia" w:ascii="宋体" w:hAnsi="宋体" w:eastAsia="宋体" w:cs="宋体"/>
          <w:snapToGrid w:val="0"/>
          <w:color w:val="000000"/>
          <w:kern w:val="0"/>
          <w:sz w:val="24"/>
          <w:szCs w:val="24"/>
          <w:highlight w:val="none"/>
          <w:lang w:val="en-US" w:eastAsia="zh-CN"/>
        </w:rPr>
        <w:t>、中国采购与招标网和伟创工程咨询（广州）有限公司</w:t>
      </w:r>
      <w:r>
        <w:rPr>
          <w:rFonts w:hint="eastAsia" w:ascii="宋体" w:hAnsi="宋体" w:eastAsia="宋体" w:cs="宋体"/>
          <w:snapToGrid w:val="0"/>
          <w:color w:val="000000"/>
          <w:kern w:val="0"/>
          <w:sz w:val="24"/>
          <w:szCs w:val="24"/>
          <w:highlight w:val="none"/>
        </w:rPr>
        <w:t>”中的相关信息。递交投标文件截止时间后，开标开始时间因故推迟的，相关评标信息仍以原递交投标文件截止时间的信息为准。</w:t>
      </w:r>
    </w:p>
    <w:p w14:paraId="0C7E31E4">
      <w:pPr>
        <w:keepNext w:val="0"/>
        <w:keepLines w:val="0"/>
        <w:pageBreakBefore w:val="0"/>
        <w:widowControl w:val="0"/>
        <w:kinsoku/>
        <w:overflowPunct/>
        <w:autoSpaceDE/>
        <w:autoSpaceDN/>
        <w:bidi w:val="0"/>
        <w:adjustRightInd/>
        <w:spacing w:line="360" w:lineRule="auto"/>
        <w:ind w:left="0" w:leftChars="0" w:firstLine="480" w:firstLineChars="200"/>
        <w:jc w:val="left"/>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szCs w:val="24"/>
          <w:highlight w:val="none"/>
        </w:rPr>
        <w:t>5.</w:t>
      </w:r>
      <w:r>
        <w:rPr>
          <w:rFonts w:hint="eastAsia" w:ascii="宋体" w:hAnsi="宋体" w:eastAsia="宋体" w:cs="宋体"/>
          <w:snapToGrid w:val="0"/>
          <w:color w:val="000000"/>
          <w:kern w:val="0"/>
          <w:sz w:val="24"/>
          <w:szCs w:val="24"/>
          <w:highlight w:val="none"/>
          <w:lang w:val="en-US" w:eastAsia="zh-CN"/>
        </w:rPr>
        <w:t>5</w:t>
      </w:r>
      <w:r>
        <w:rPr>
          <w:rFonts w:hint="eastAsia" w:ascii="宋体" w:hAnsi="宋体" w:eastAsia="宋体" w:cs="宋体"/>
          <w:snapToGrid w:val="0"/>
          <w:color w:val="000000"/>
          <w:kern w:val="0"/>
          <w:sz w:val="24"/>
          <w:highlight w:val="none"/>
        </w:rPr>
        <w:t>开标时要求投标人的企业法定代表人或委托代理人准时参加开标会，且需在开标截止时间前进场做签到工作，手持本人身份证原件、法定代表人身份证明书原件及法人授权委托证明书原件（法定代表人出席开标会的，则无需提供）。</w:t>
      </w:r>
    </w:p>
    <w:p w14:paraId="5AADA36D">
      <w:pPr>
        <w:keepNext w:val="0"/>
        <w:keepLines w:val="0"/>
        <w:pageBreakBefore w:val="0"/>
        <w:widowControl w:val="0"/>
        <w:kinsoku/>
        <w:overflowPunct/>
        <w:autoSpaceDE/>
        <w:autoSpaceDN/>
        <w:bidi w:val="0"/>
        <w:adjustRightInd/>
        <w:spacing w:line="360" w:lineRule="auto"/>
        <w:ind w:left="0" w:leftChars="0" w:firstLine="480" w:firstLineChars="200"/>
        <w:jc w:val="left"/>
        <w:textAlignment w:val="auto"/>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highlight w:val="none"/>
          <w:lang w:val="en-US" w:eastAsia="zh-CN"/>
        </w:rPr>
        <w:t>5.6 逾期送达的、未送达指定地点的或者不按照遴选文件要求密封的投标文件，招 标人将予以拒收。</w:t>
      </w:r>
    </w:p>
    <w:p w14:paraId="1E3D081E">
      <w:pPr>
        <w:keepNext w:val="0"/>
        <w:keepLines w:val="0"/>
        <w:pageBreakBefore w:val="0"/>
        <w:kinsoku/>
        <w:overflowPunct/>
        <w:autoSpaceDE/>
        <w:autoSpaceDN/>
        <w:bidi w:val="0"/>
        <w:adjustRightInd/>
        <w:spacing w:line="360" w:lineRule="auto"/>
        <w:textAlignment w:val="auto"/>
        <w:outlineLvl w:val="1"/>
        <w:rPr>
          <w:rFonts w:hint="eastAsia" w:ascii="宋体" w:hAnsi="宋体" w:eastAsia="宋体" w:cs="宋体"/>
          <w:b/>
          <w:snapToGrid w:val="0"/>
          <w:color w:val="000000"/>
          <w:kern w:val="0"/>
          <w:sz w:val="24"/>
          <w:szCs w:val="24"/>
          <w:highlight w:val="none"/>
          <w:lang w:val="en-US" w:eastAsia="zh-CN"/>
        </w:rPr>
      </w:pPr>
      <w:bookmarkStart w:id="64" w:name="_Toc17870"/>
      <w:bookmarkStart w:id="65" w:name="_Toc31454"/>
      <w:bookmarkStart w:id="66" w:name="_Toc15521"/>
      <w:bookmarkStart w:id="67" w:name="_Toc168475631"/>
      <w:bookmarkStart w:id="68" w:name="_Toc259524302"/>
      <w:bookmarkStart w:id="69" w:name="_Toc168476034"/>
      <w:bookmarkStart w:id="70" w:name="_Toc28976"/>
      <w:bookmarkStart w:id="71" w:name="_Toc222029469"/>
      <w:bookmarkStart w:id="72" w:name="_Toc221949939"/>
      <w:bookmarkStart w:id="73" w:name="_Toc229305329"/>
      <w:bookmarkStart w:id="74" w:name="_Toc222033820"/>
      <w:bookmarkStart w:id="75" w:name="_Toc222032638"/>
      <w:bookmarkStart w:id="76" w:name="_Toc222030971"/>
      <w:bookmarkStart w:id="77" w:name="_Toc23337"/>
      <w:bookmarkStart w:id="78" w:name="_Toc31366"/>
      <w:bookmarkStart w:id="79" w:name="_Toc10971"/>
      <w:bookmarkStart w:id="80" w:name="_Toc26308"/>
      <w:bookmarkStart w:id="81" w:name="_Toc23119"/>
      <w:bookmarkStart w:id="82" w:name="_Toc9097"/>
      <w:r>
        <w:rPr>
          <w:rFonts w:hint="eastAsia" w:ascii="宋体" w:hAnsi="宋体" w:eastAsia="宋体" w:cs="宋体"/>
          <w:b/>
          <w:snapToGrid w:val="0"/>
          <w:color w:val="000000"/>
          <w:kern w:val="0"/>
          <w:sz w:val="24"/>
          <w:szCs w:val="24"/>
          <w:highlight w:val="none"/>
          <w:lang w:val="en-US" w:eastAsia="zh-CN"/>
        </w:rPr>
        <w:t>6.异议受理部门</w:t>
      </w:r>
      <w:bookmarkEnd w:id="64"/>
      <w:bookmarkEnd w:id="65"/>
      <w:bookmarkEnd w:id="66"/>
    </w:p>
    <w:p w14:paraId="5BF420E6">
      <w:pPr>
        <w:keepNext w:val="0"/>
        <w:keepLines w:val="0"/>
        <w:pageBreakBefore w:val="0"/>
        <w:kinsoku/>
        <w:overflowPunct/>
        <w:autoSpaceDE/>
        <w:autoSpaceDN/>
        <w:bidi w:val="0"/>
        <w:adjustRightInd/>
        <w:spacing w:line="360" w:lineRule="auto"/>
        <w:ind w:firstLine="480" w:firstLineChars="200"/>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rPr>
        <w:t>潜在投标人或利害关系人对本</w:t>
      </w:r>
      <w:r>
        <w:rPr>
          <w:rFonts w:hint="eastAsia" w:ascii="宋体" w:hAnsi="宋体" w:eastAsia="宋体" w:cs="宋体"/>
          <w:snapToGrid w:val="0"/>
          <w:color w:val="000000"/>
          <w:kern w:val="0"/>
          <w:sz w:val="24"/>
          <w:highlight w:val="none"/>
          <w:lang w:eastAsia="zh-CN"/>
        </w:rPr>
        <w:t>遴选公告</w:t>
      </w:r>
      <w:r>
        <w:rPr>
          <w:rFonts w:hint="eastAsia" w:ascii="宋体" w:hAnsi="宋体" w:eastAsia="宋体" w:cs="宋体"/>
          <w:snapToGrid w:val="0"/>
          <w:color w:val="000000"/>
          <w:kern w:val="0"/>
          <w:sz w:val="24"/>
          <w:highlight w:val="none"/>
        </w:rPr>
        <w:t>及</w:t>
      </w:r>
      <w:r>
        <w:rPr>
          <w:rFonts w:hint="eastAsia" w:ascii="宋体" w:hAnsi="宋体" w:eastAsia="宋体" w:cs="宋体"/>
          <w:snapToGrid w:val="0"/>
          <w:color w:val="000000"/>
          <w:kern w:val="0"/>
          <w:sz w:val="24"/>
          <w:highlight w:val="none"/>
          <w:lang w:eastAsia="zh-CN"/>
        </w:rPr>
        <w:t>遴选文件</w:t>
      </w:r>
      <w:r>
        <w:rPr>
          <w:rFonts w:hint="eastAsia" w:ascii="宋体" w:hAnsi="宋体" w:eastAsia="宋体" w:cs="宋体"/>
          <w:snapToGrid w:val="0"/>
          <w:color w:val="000000"/>
          <w:kern w:val="0"/>
          <w:sz w:val="24"/>
          <w:highlight w:val="none"/>
        </w:rPr>
        <w:t>有异议的，应当在投标截止时间10日前向招标人书面提出。</w:t>
      </w:r>
    </w:p>
    <w:p w14:paraId="76A8FBA7">
      <w:pPr>
        <w:keepNext w:val="0"/>
        <w:keepLines w:val="0"/>
        <w:pageBreakBefore w:val="0"/>
        <w:kinsoku/>
        <w:overflowPunct/>
        <w:autoSpaceDE/>
        <w:autoSpaceDN/>
        <w:bidi w:val="0"/>
        <w:adjustRightInd/>
        <w:spacing w:line="360" w:lineRule="auto"/>
        <w:ind w:firstLine="480" w:firstLineChars="200"/>
        <w:textAlignment w:val="auto"/>
        <w:rPr>
          <w:rFonts w:hint="eastAsia" w:ascii="宋体" w:hAnsi="宋体" w:eastAsia="宋体" w:cs="宋体"/>
          <w:snapToGrid w:val="0"/>
          <w:color w:val="000000"/>
          <w:kern w:val="0"/>
          <w:sz w:val="24"/>
          <w:highlight w:val="none"/>
          <w:u w:val="single"/>
          <w:lang w:eastAsia="zh-CN"/>
        </w:rPr>
      </w:pPr>
      <w:r>
        <w:rPr>
          <w:rFonts w:hint="eastAsia" w:ascii="宋体" w:hAnsi="宋体" w:eastAsia="宋体" w:cs="宋体"/>
          <w:snapToGrid w:val="0"/>
          <w:color w:val="000000"/>
          <w:kern w:val="0"/>
          <w:sz w:val="24"/>
          <w:highlight w:val="none"/>
        </w:rPr>
        <w:t>异议受理</w:t>
      </w:r>
      <w:r>
        <w:rPr>
          <w:rFonts w:hint="eastAsia" w:ascii="宋体" w:hAnsi="宋体" w:eastAsia="宋体" w:cs="宋体"/>
          <w:snapToGrid w:val="0"/>
          <w:color w:val="000000"/>
          <w:kern w:val="0"/>
          <w:sz w:val="24"/>
          <w:highlight w:val="none"/>
          <w:lang w:val="en-US" w:eastAsia="zh-CN"/>
        </w:rPr>
        <w:t>方</w:t>
      </w:r>
      <w:r>
        <w:rPr>
          <w:rFonts w:hint="eastAsia" w:ascii="宋体" w:hAnsi="宋体" w:eastAsia="宋体" w:cs="宋体"/>
          <w:snapToGrid w:val="0"/>
          <w:color w:val="000000"/>
          <w:kern w:val="0"/>
          <w:sz w:val="24"/>
          <w:highlight w:val="none"/>
        </w:rPr>
        <w:t>：</w:t>
      </w:r>
      <w:r>
        <w:rPr>
          <w:rFonts w:hint="eastAsia" w:ascii="宋体" w:hAnsi="宋体" w:eastAsia="宋体" w:cs="宋体"/>
          <w:snapToGrid w:val="0"/>
          <w:color w:val="000000"/>
          <w:kern w:val="0"/>
          <w:sz w:val="24"/>
          <w:szCs w:val="24"/>
          <w:highlight w:val="none"/>
          <w:lang w:eastAsia="zh-CN"/>
        </w:rPr>
        <w:t>广州科学城中学</w:t>
      </w:r>
    </w:p>
    <w:p w14:paraId="5C1B021E">
      <w:pPr>
        <w:keepNext w:val="0"/>
        <w:keepLines w:val="0"/>
        <w:pageBreakBefore w:val="0"/>
        <w:kinsoku/>
        <w:overflowPunct/>
        <w:autoSpaceDE/>
        <w:autoSpaceDN/>
        <w:bidi w:val="0"/>
        <w:adjustRightInd/>
        <w:spacing w:line="360" w:lineRule="auto"/>
        <w:ind w:firstLine="480" w:firstLineChars="200"/>
        <w:textAlignment w:val="auto"/>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rPr>
        <w:t>异议受理</w:t>
      </w:r>
      <w:r>
        <w:rPr>
          <w:rFonts w:hint="eastAsia" w:ascii="宋体" w:hAnsi="宋体" w:eastAsia="宋体" w:cs="宋体"/>
          <w:snapToGrid w:val="0"/>
          <w:color w:val="000000"/>
          <w:kern w:val="0"/>
          <w:sz w:val="24"/>
          <w:highlight w:val="none"/>
          <w:lang w:val="en-US" w:eastAsia="zh-CN"/>
        </w:rPr>
        <w:t>邮箱</w:t>
      </w:r>
      <w:r>
        <w:rPr>
          <w:rFonts w:hint="eastAsia" w:ascii="宋体" w:hAnsi="宋体" w:eastAsia="宋体" w:cs="宋体"/>
          <w:snapToGrid w:val="0"/>
          <w:color w:val="000000"/>
          <w:kern w:val="0"/>
          <w:sz w:val="24"/>
          <w:highlight w:val="none"/>
        </w:rPr>
        <w:t>：158561267@qq.com</w:t>
      </w:r>
    </w:p>
    <w:p w14:paraId="5FF0B9E3">
      <w:pPr>
        <w:keepNext w:val="0"/>
        <w:keepLines w:val="0"/>
        <w:pageBreakBefore w:val="0"/>
        <w:kinsoku/>
        <w:overflowPunct/>
        <w:autoSpaceDE/>
        <w:autoSpaceDN/>
        <w:bidi w:val="0"/>
        <w:adjustRightInd/>
        <w:spacing w:line="360" w:lineRule="auto"/>
        <w:ind w:firstLine="480" w:firstLineChars="200"/>
        <w:textAlignment w:val="auto"/>
        <w:rPr>
          <w:rFonts w:hint="eastAsia" w:ascii="宋体" w:hAnsi="宋体" w:eastAsia="宋体" w:cs="宋体"/>
          <w:snapToGrid w:val="0"/>
          <w:color w:val="000000"/>
          <w:kern w:val="0"/>
          <w:sz w:val="24"/>
          <w:highlight w:val="none"/>
          <w:u w:val="single"/>
          <w:lang w:eastAsia="zh-CN"/>
        </w:rPr>
      </w:pPr>
      <w:r>
        <w:rPr>
          <w:rFonts w:hint="eastAsia" w:ascii="宋体" w:hAnsi="宋体" w:eastAsia="宋体" w:cs="宋体"/>
          <w:snapToGrid w:val="0"/>
          <w:color w:val="000000"/>
          <w:kern w:val="0"/>
          <w:sz w:val="24"/>
          <w:highlight w:val="none"/>
        </w:rPr>
        <w:t>异议受理地址：广州市黄埔区罗平路79号</w:t>
      </w:r>
    </w:p>
    <w:p w14:paraId="3DAC9C1E">
      <w:pPr>
        <w:pStyle w:val="11"/>
        <w:keepNext w:val="0"/>
        <w:keepLines w:val="0"/>
        <w:pageBreakBefore w:val="0"/>
        <w:kinsoku/>
        <w:overflowPunct/>
        <w:autoSpaceDE/>
        <w:autoSpaceDN/>
        <w:bidi w:val="0"/>
        <w:adjustRightInd/>
        <w:spacing w:line="360" w:lineRule="auto"/>
        <w:ind w:left="0" w:leftChars="0"/>
        <w:textAlignment w:val="auto"/>
        <w:rPr>
          <w:rFonts w:hint="eastAsia" w:ascii="仿宋" w:hAnsi="仿宋" w:eastAsia="仿宋" w:cs="仿宋"/>
          <w:snapToGrid w:val="0"/>
          <w:color w:val="000000"/>
          <w:kern w:val="0"/>
          <w:sz w:val="24"/>
          <w:szCs w:val="24"/>
          <w:highlight w:val="none"/>
          <w:lang w:val="en-US" w:eastAsia="zh-CN" w:bidi="ar-SA"/>
        </w:rPr>
      </w:pPr>
      <w:r>
        <w:rPr>
          <w:rFonts w:hint="eastAsia" w:ascii="仿宋" w:hAnsi="仿宋" w:eastAsia="仿宋" w:cs="仿宋"/>
          <w:snapToGrid w:val="0"/>
          <w:color w:val="000000"/>
          <w:kern w:val="0"/>
          <w:sz w:val="24"/>
          <w:szCs w:val="24"/>
          <w:highlight w:val="none"/>
          <w:lang w:val="en-US" w:eastAsia="zh-CN" w:bidi="ar-SA"/>
        </w:rPr>
        <w:t>注：潜在投标人或利害关系人可以通过线下或线上的形式提出异议。线上提出异议的，应通过邮箱提交，招标人也应通过邮箱答复线上提出的异议。作出答复前，应当暂停招标投标活动。</w:t>
      </w:r>
    </w:p>
    <w:p w14:paraId="1344B506">
      <w:pPr>
        <w:keepNext w:val="0"/>
        <w:keepLines w:val="0"/>
        <w:pageBreakBefore w:val="0"/>
        <w:kinsoku/>
        <w:overflowPunct/>
        <w:autoSpaceDE/>
        <w:autoSpaceDN/>
        <w:bidi w:val="0"/>
        <w:adjustRightInd/>
        <w:spacing w:line="360" w:lineRule="auto"/>
        <w:textAlignment w:val="auto"/>
        <w:outlineLvl w:val="1"/>
        <w:rPr>
          <w:rFonts w:hint="eastAsia" w:ascii="宋体" w:hAnsi="宋体" w:eastAsia="宋体" w:cs="宋体"/>
          <w:b/>
          <w:snapToGrid w:val="0"/>
          <w:color w:val="000000"/>
          <w:kern w:val="0"/>
          <w:sz w:val="24"/>
          <w:szCs w:val="24"/>
          <w:highlight w:val="none"/>
        </w:rPr>
      </w:pPr>
      <w:bookmarkStart w:id="83" w:name="_Toc5013"/>
      <w:bookmarkStart w:id="84" w:name="_Toc20256"/>
      <w:bookmarkStart w:id="85" w:name="_Toc25960"/>
      <w:bookmarkStart w:id="86" w:name="_Toc4984"/>
      <w:bookmarkStart w:id="87" w:name="_Toc24391"/>
      <w:r>
        <w:rPr>
          <w:rFonts w:hint="eastAsia" w:ascii="宋体" w:hAnsi="宋体" w:eastAsia="宋体" w:cs="宋体"/>
          <w:b/>
          <w:snapToGrid w:val="0"/>
          <w:color w:val="000000"/>
          <w:kern w:val="0"/>
          <w:sz w:val="24"/>
          <w:szCs w:val="24"/>
          <w:highlight w:val="none"/>
          <w:lang w:val="en-US" w:eastAsia="zh-CN"/>
        </w:rPr>
        <w:t>7</w:t>
      </w:r>
      <w:r>
        <w:rPr>
          <w:rFonts w:hint="eastAsia" w:ascii="宋体" w:hAnsi="宋体" w:eastAsia="宋体" w:cs="宋体"/>
          <w:b/>
          <w:snapToGrid w:val="0"/>
          <w:color w:val="000000"/>
          <w:kern w:val="0"/>
          <w:sz w:val="24"/>
          <w:szCs w:val="24"/>
          <w:highlight w:val="none"/>
        </w:rPr>
        <w:t>.发布公告的媒介</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1A2AE60E">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napToGrid w:val="0"/>
          <w:color w:val="000000"/>
          <w:kern w:val="0"/>
          <w:sz w:val="24"/>
          <w:highlight w:val="none"/>
        </w:rPr>
      </w:pPr>
      <w:bookmarkStart w:id="88" w:name="_Toc222032639"/>
      <w:bookmarkStart w:id="89" w:name="_Toc221949941"/>
      <w:bookmarkStart w:id="90" w:name="_Toc259524303"/>
      <w:bookmarkStart w:id="91" w:name="_Toc229305330"/>
      <w:bookmarkStart w:id="92" w:name="_Toc168475632"/>
      <w:bookmarkStart w:id="93" w:name="_Toc222033821"/>
      <w:bookmarkStart w:id="94" w:name="_Toc144974485"/>
      <w:bookmarkStart w:id="95" w:name="_Toc222029470"/>
      <w:bookmarkStart w:id="96" w:name="_Toc222030972"/>
      <w:bookmarkStart w:id="97" w:name="_Toc168476035"/>
      <w:r>
        <w:rPr>
          <w:rFonts w:hint="eastAsia" w:ascii="宋体" w:hAnsi="宋体" w:eastAsia="宋体" w:cs="宋体"/>
          <w:snapToGrid w:val="0"/>
          <w:color w:val="000000"/>
          <w:kern w:val="0"/>
          <w:sz w:val="24"/>
          <w:highlight w:val="none"/>
        </w:rPr>
        <w:t>本公告在“中国招标投标公共服务平台：http://www.cebpubservice.com/”</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中国采购与招标网和</w:t>
      </w:r>
      <w:r>
        <w:rPr>
          <w:rFonts w:hint="eastAsia" w:ascii="宋体" w:hAnsi="宋体" w:eastAsia="宋体" w:cs="宋体"/>
          <w:snapToGrid w:val="0"/>
          <w:color w:val="000000"/>
          <w:kern w:val="0"/>
          <w:sz w:val="24"/>
          <w:highlight w:val="none"/>
          <w:lang w:eastAsia="zh-CN"/>
        </w:rPr>
        <w:t>伟创工程咨询（广州）有限公司</w:t>
      </w:r>
      <w:r>
        <w:rPr>
          <w:rFonts w:hint="eastAsia" w:ascii="宋体" w:hAnsi="宋体" w:eastAsia="宋体" w:cs="宋体"/>
          <w:snapToGrid w:val="0"/>
          <w:color w:val="000000"/>
          <w:kern w:val="0"/>
          <w:sz w:val="24"/>
          <w:highlight w:val="none"/>
        </w:rPr>
        <w:t>网站发布。</w:t>
      </w:r>
    </w:p>
    <w:p w14:paraId="2F78326F">
      <w:pPr>
        <w:keepNext w:val="0"/>
        <w:keepLines w:val="0"/>
        <w:pageBreakBefore w:val="0"/>
        <w:numPr>
          <w:ilvl w:val="0"/>
          <w:numId w:val="0"/>
        </w:numPr>
        <w:tabs>
          <w:tab w:val="left" w:pos="312"/>
        </w:tabs>
        <w:kinsoku/>
        <w:overflowPunct/>
        <w:autoSpaceDE/>
        <w:autoSpaceDN/>
        <w:bidi w:val="0"/>
        <w:adjustRightInd/>
        <w:spacing w:line="360" w:lineRule="auto"/>
        <w:textAlignment w:val="auto"/>
        <w:outlineLvl w:val="1"/>
        <w:rPr>
          <w:rFonts w:hint="eastAsia" w:ascii="宋体" w:hAnsi="宋体" w:eastAsia="宋体" w:cs="宋体"/>
          <w:b/>
          <w:snapToGrid w:val="0"/>
          <w:color w:val="000000"/>
          <w:kern w:val="0"/>
          <w:sz w:val="24"/>
          <w:szCs w:val="24"/>
          <w:highlight w:val="none"/>
          <w:lang w:val="en-US" w:eastAsia="zh-CN"/>
        </w:rPr>
      </w:pPr>
      <w:bookmarkStart w:id="98" w:name="_Toc17942"/>
      <w:bookmarkStart w:id="99" w:name="_Toc10699"/>
      <w:bookmarkStart w:id="100" w:name="_Toc25771"/>
      <w:bookmarkStart w:id="101" w:name="_Toc13440"/>
      <w:bookmarkStart w:id="102" w:name="_Toc25120"/>
      <w:r>
        <w:rPr>
          <w:rFonts w:hint="eastAsia" w:ascii="宋体" w:hAnsi="宋体" w:eastAsia="宋体" w:cs="宋体"/>
          <w:b/>
          <w:snapToGrid w:val="0"/>
          <w:color w:val="000000"/>
          <w:kern w:val="0"/>
          <w:sz w:val="24"/>
          <w:szCs w:val="24"/>
          <w:highlight w:val="none"/>
          <w:lang w:val="en-US" w:eastAsia="zh-CN"/>
        </w:rPr>
        <w:t>8.特别提示事项</w:t>
      </w:r>
      <w:bookmarkEnd w:id="98"/>
      <w:bookmarkEnd w:id="99"/>
      <w:bookmarkEnd w:id="100"/>
    </w:p>
    <w:p w14:paraId="4410FCFE">
      <w:pPr>
        <w:keepNext w:val="0"/>
        <w:keepLines w:val="0"/>
        <w:pageBreakBefore w:val="0"/>
        <w:kinsoku/>
        <w:overflowPunct/>
        <w:autoSpaceDE/>
        <w:autoSpaceDN/>
        <w:bidi w:val="0"/>
        <w:adjustRightInd/>
        <w:spacing w:line="360" w:lineRule="auto"/>
        <w:ind w:left="0" w:leftChars="0" w:firstLine="480" w:firstLineChars="200"/>
        <w:textAlignment w:val="auto"/>
        <w:rPr>
          <w:rFonts w:hint="eastAsia" w:ascii="宋体" w:hAnsi="宋体" w:eastAsia="宋体" w:cs="宋体"/>
          <w:b/>
          <w:snapToGrid w:val="0"/>
          <w:color w:val="000000"/>
          <w:kern w:val="0"/>
          <w:sz w:val="24"/>
          <w:szCs w:val="24"/>
          <w:highlight w:val="none"/>
          <w:lang w:val="en-US" w:eastAsia="zh-CN"/>
        </w:rPr>
      </w:pPr>
      <w:r>
        <w:rPr>
          <w:rFonts w:hint="eastAsia" w:ascii="宋体" w:hAnsi="宋体" w:eastAsia="宋体" w:cs="宋体"/>
          <w:b w:val="0"/>
          <w:snapToGrid w:val="0"/>
          <w:color w:val="000000"/>
          <w:kern w:val="0"/>
          <w:sz w:val="24"/>
          <w:szCs w:val="24"/>
          <w:highlight w:val="none"/>
          <w:lang w:val="en-US" w:eastAsia="zh-CN"/>
        </w:rPr>
        <w:t>8.1</w:t>
      </w:r>
      <w:r>
        <w:rPr>
          <w:rFonts w:hint="eastAsia" w:ascii="宋体" w:hAnsi="宋体" w:eastAsia="宋体" w:cs="宋体"/>
          <w:snapToGrid w:val="0"/>
          <w:color w:val="000000"/>
          <w:kern w:val="0"/>
          <w:sz w:val="24"/>
          <w:highlight w:val="none"/>
        </w:rPr>
        <w:t>投标人和中标候选人的重大变化告知义务：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p w14:paraId="1BB80E2E">
      <w:pPr>
        <w:keepNext w:val="0"/>
        <w:keepLines w:val="0"/>
        <w:pageBreakBefore w:val="0"/>
        <w:widowControl/>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snapToGrid w:val="0"/>
          <w:color w:val="000000"/>
          <w:kern w:val="0"/>
          <w:sz w:val="24"/>
          <w:highlight w:val="none"/>
        </w:rPr>
      </w:pPr>
      <w:r>
        <w:rPr>
          <w:rFonts w:hint="eastAsia" w:ascii="宋体" w:hAnsi="宋体" w:eastAsia="宋体" w:cs="宋体"/>
          <w:b w:val="0"/>
          <w:bCs/>
          <w:snapToGrid w:val="0"/>
          <w:color w:val="000000"/>
          <w:kern w:val="0"/>
          <w:sz w:val="24"/>
          <w:szCs w:val="24"/>
          <w:highlight w:val="none"/>
          <w:lang w:val="en-US" w:eastAsia="zh-CN"/>
        </w:rPr>
        <w:t>8.2</w:t>
      </w:r>
      <w:bookmarkEnd w:id="101"/>
      <w:bookmarkEnd w:id="102"/>
      <w:r>
        <w:rPr>
          <w:rFonts w:hint="eastAsia" w:ascii="宋体" w:hAnsi="宋体" w:eastAsia="宋体" w:cs="宋体"/>
          <w:snapToGrid w:val="0"/>
          <w:color w:val="000000"/>
          <w:kern w:val="0"/>
          <w:sz w:val="24"/>
          <w:highlight w:val="none"/>
        </w:rPr>
        <w:t>投标人在本项目招标人的工程项目中存在下列行为的，将被拒绝一定时期内参与招标人后续工程投标。（注：拒绝投标时限由招标人视严重程度确定，最低三个月起，自招标人发出通知之日起计）：</w:t>
      </w:r>
    </w:p>
    <w:p w14:paraId="509E5820">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lang w:val="en-US" w:eastAsia="zh-CN"/>
        </w:rPr>
        <w:t>1</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将中标工程转包或者违法分包的；</w:t>
      </w:r>
    </w:p>
    <w:p w14:paraId="01D56CAB">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lang w:val="en-US" w:eastAsia="zh-CN"/>
        </w:rPr>
        <w:t>2</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在中标工程中不执行质量、安全生产相关规定的，造成质量或安全事故的；</w:t>
      </w:r>
    </w:p>
    <w:p w14:paraId="1A4AC552">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snapToGrid w:val="0"/>
          <w:color w:val="000000"/>
          <w:kern w:val="0"/>
          <w:sz w:val="24"/>
          <w:highlight w:val="none"/>
        </w:rPr>
      </w:pPr>
      <w:r>
        <w:rPr>
          <w:rFonts w:hint="eastAsia" w:ascii="宋体" w:hAnsi="宋体" w:eastAsia="宋体" w:cs="宋体"/>
          <w:b w:val="0"/>
          <w:bCs w:val="0"/>
          <w:snapToGrid w:val="0"/>
          <w:color w:val="000000"/>
          <w:kern w:val="0"/>
          <w:sz w:val="24"/>
          <w:highlight w:val="none"/>
          <w:lang w:eastAsia="zh-CN"/>
        </w:rPr>
        <w:t>（</w:t>
      </w:r>
      <w:r>
        <w:rPr>
          <w:rFonts w:hint="eastAsia" w:ascii="宋体" w:hAnsi="宋体" w:eastAsia="宋体" w:cs="宋体"/>
          <w:b w:val="0"/>
          <w:bCs w:val="0"/>
          <w:snapToGrid w:val="0"/>
          <w:color w:val="000000"/>
          <w:kern w:val="0"/>
          <w:sz w:val="24"/>
          <w:highlight w:val="none"/>
          <w:lang w:val="en-US" w:eastAsia="zh-CN"/>
        </w:rPr>
        <w:t>3</w:t>
      </w:r>
      <w:r>
        <w:rPr>
          <w:rFonts w:hint="eastAsia" w:ascii="宋体" w:hAnsi="宋体" w:eastAsia="宋体" w:cs="宋体"/>
          <w:b w:val="0"/>
          <w:bCs w:val="0"/>
          <w:snapToGrid w:val="0"/>
          <w:color w:val="000000"/>
          <w:kern w:val="0"/>
          <w:sz w:val="24"/>
          <w:highlight w:val="none"/>
          <w:lang w:eastAsia="zh-CN"/>
        </w:rPr>
        <w:t>）</w:t>
      </w:r>
      <w:r>
        <w:rPr>
          <w:rFonts w:hint="eastAsia" w:ascii="宋体" w:hAnsi="宋体" w:eastAsia="宋体" w:cs="宋体"/>
          <w:b w:val="0"/>
          <w:bCs w:val="0"/>
          <w:snapToGrid w:val="0"/>
          <w:color w:val="000000"/>
          <w:kern w:val="0"/>
          <w:sz w:val="24"/>
          <w:highlight w:val="none"/>
        </w:rPr>
        <w:t>出让投标资格的；</w:t>
      </w:r>
    </w:p>
    <w:p w14:paraId="315848B6">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snapToGrid w:val="0"/>
          <w:color w:val="000000"/>
          <w:kern w:val="0"/>
          <w:sz w:val="24"/>
          <w:highlight w:val="none"/>
        </w:rPr>
      </w:pPr>
      <w:r>
        <w:rPr>
          <w:rFonts w:hint="eastAsia" w:ascii="宋体" w:hAnsi="宋体" w:eastAsia="宋体" w:cs="宋体"/>
          <w:b w:val="0"/>
          <w:bCs w:val="0"/>
          <w:snapToGrid w:val="0"/>
          <w:color w:val="000000"/>
          <w:kern w:val="0"/>
          <w:sz w:val="24"/>
          <w:highlight w:val="none"/>
          <w:lang w:eastAsia="zh-CN"/>
        </w:rPr>
        <w:t>（</w:t>
      </w:r>
      <w:r>
        <w:rPr>
          <w:rFonts w:hint="eastAsia" w:ascii="宋体" w:hAnsi="宋体" w:eastAsia="宋体" w:cs="宋体"/>
          <w:b w:val="0"/>
          <w:bCs w:val="0"/>
          <w:snapToGrid w:val="0"/>
          <w:color w:val="000000"/>
          <w:kern w:val="0"/>
          <w:sz w:val="24"/>
          <w:highlight w:val="none"/>
          <w:lang w:val="en-US" w:eastAsia="zh-CN"/>
        </w:rPr>
        <w:t>4</w:t>
      </w:r>
      <w:r>
        <w:rPr>
          <w:rFonts w:hint="eastAsia" w:ascii="宋体" w:hAnsi="宋体" w:eastAsia="宋体" w:cs="宋体"/>
          <w:b w:val="0"/>
          <w:bCs w:val="0"/>
          <w:snapToGrid w:val="0"/>
          <w:color w:val="000000"/>
          <w:kern w:val="0"/>
          <w:sz w:val="24"/>
          <w:highlight w:val="none"/>
          <w:lang w:eastAsia="zh-CN"/>
        </w:rPr>
        <w:t>）</w:t>
      </w:r>
      <w:r>
        <w:rPr>
          <w:rFonts w:hint="eastAsia" w:ascii="宋体" w:hAnsi="宋体" w:eastAsia="宋体" w:cs="宋体"/>
          <w:b w:val="0"/>
          <w:bCs w:val="0"/>
          <w:snapToGrid w:val="0"/>
          <w:color w:val="000000"/>
          <w:kern w:val="0"/>
          <w:sz w:val="24"/>
          <w:highlight w:val="none"/>
        </w:rPr>
        <w:t>存在围标或串标情形的；</w:t>
      </w:r>
    </w:p>
    <w:p w14:paraId="07888FBB">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snapToGrid w:val="0"/>
          <w:color w:val="000000"/>
          <w:kern w:val="0"/>
          <w:sz w:val="24"/>
          <w:highlight w:val="none"/>
        </w:rPr>
      </w:pPr>
      <w:r>
        <w:rPr>
          <w:rFonts w:hint="eastAsia" w:ascii="宋体" w:hAnsi="宋体" w:eastAsia="宋体" w:cs="宋体"/>
          <w:b w:val="0"/>
          <w:bCs w:val="0"/>
          <w:snapToGrid w:val="0"/>
          <w:color w:val="000000"/>
          <w:kern w:val="0"/>
          <w:sz w:val="24"/>
          <w:highlight w:val="none"/>
          <w:lang w:eastAsia="zh-CN"/>
        </w:rPr>
        <w:t>（</w:t>
      </w:r>
      <w:r>
        <w:rPr>
          <w:rFonts w:hint="eastAsia" w:ascii="宋体" w:hAnsi="宋体" w:eastAsia="宋体" w:cs="宋体"/>
          <w:b w:val="0"/>
          <w:bCs w:val="0"/>
          <w:snapToGrid w:val="0"/>
          <w:color w:val="000000"/>
          <w:kern w:val="0"/>
          <w:sz w:val="24"/>
          <w:highlight w:val="none"/>
          <w:lang w:val="en-US" w:eastAsia="zh-CN"/>
        </w:rPr>
        <w:t>5</w:t>
      </w:r>
      <w:r>
        <w:rPr>
          <w:rFonts w:hint="eastAsia" w:ascii="宋体" w:hAnsi="宋体" w:eastAsia="宋体" w:cs="宋体"/>
          <w:b w:val="0"/>
          <w:bCs w:val="0"/>
          <w:snapToGrid w:val="0"/>
          <w:color w:val="000000"/>
          <w:kern w:val="0"/>
          <w:sz w:val="24"/>
          <w:highlight w:val="none"/>
          <w:lang w:eastAsia="zh-CN"/>
        </w:rPr>
        <w:t>）</w:t>
      </w:r>
      <w:r>
        <w:rPr>
          <w:rFonts w:hint="eastAsia" w:ascii="宋体" w:hAnsi="宋体" w:eastAsia="宋体" w:cs="宋体"/>
          <w:b w:val="0"/>
          <w:bCs w:val="0"/>
          <w:snapToGrid w:val="0"/>
          <w:color w:val="000000"/>
          <w:kern w:val="0"/>
          <w:sz w:val="24"/>
          <w:highlight w:val="none"/>
        </w:rPr>
        <w:t>在投标文件中提供虚假材料的；</w:t>
      </w:r>
    </w:p>
    <w:p w14:paraId="41750170">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b w:val="0"/>
          <w:bCs w:val="0"/>
          <w:snapToGrid w:val="0"/>
          <w:color w:val="000000"/>
          <w:kern w:val="0"/>
          <w:sz w:val="24"/>
          <w:highlight w:val="none"/>
        </w:rPr>
      </w:pPr>
      <w:r>
        <w:rPr>
          <w:rFonts w:hint="eastAsia" w:ascii="宋体" w:hAnsi="宋体" w:eastAsia="宋体" w:cs="宋体"/>
          <w:b w:val="0"/>
          <w:bCs w:val="0"/>
          <w:snapToGrid w:val="0"/>
          <w:color w:val="000000"/>
          <w:kern w:val="0"/>
          <w:sz w:val="24"/>
          <w:highlight w:val="none"/>
          <w:lang w:eastAsia="zh-CN"/>
        </w:rPr>
        <w:t>（</w:t>
      </w:r>
      <w:r>
        <w:rPr>
          <w:rFonts w:hint="eastAsia" w:ascii="宋体" w:hAnsi="宋体" w:eastAsia="宋体" w:cs="宋体"/>
          <w:b w:val="0"/>
          <w:bCs w:val="0"/>
          <w:snapToGrid w:val="0"/>
          <w:color w:val="000000"/>
          <w:kern w:val="0"/>
          <w:sz w:val="24"/>
          <w:highlight w:val="none"/>
          <w:lang w:val="en-US" w:eastAsia="zh-CN"/>
        </w:rPr>
        <w:t>6</w:t>
      </w:r>
      <w:r>
        <w:rPr>
          <w:rFonts w:hint="eastAsia" w:ascii="宋体" w:hAnsi="宋体" w:eastAsia="宋体" w:cs="宋体"/>
          <w:b w:val="0"/>
          <w:bCs w:val="0"/>
          <w:snapToGrid w:val="0"/>
          <w:color w:val="000000"/>
          <w:kern w:val="0"/>
          <w:sz w:val="24"/>
          <w:highlight w:val="none"/>
          <w:lang w:eastAsia="zh-CN"/>
        </w:rPr>
        <w:t>）</w:t>
      </w:r>
      <w:r>
        <w:rPr>
          <w:rFonts w:hint="eastAsia" w:ascii="宋体" w:hAnsi="宋体" w:eastAsia="宋体" w:cs="宋体"/>
          <w:b w:val="0"/>
          <w:bCs w:val="0"/>
          <w:snapToGrid w:val="0"/>
          <w:color w:val="000000"/>
          <w:kern w:val="0"/>
          <w:sz w:val="24"/>
          <w:highlight w:val="none"/>
        </w:rPr>
        <w:t>存在少放、不放业绩、奖项等客观评审资料，减少自身竞争力情形的；</w:t>
      </w:r>
    </w:p>
    <w:p w14:paraId="7A30EB30">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lang w:val="en-US" w:eastAsia="zh-CN"/>
        </w:rPr>
        <w:t>7</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存在行贿情形的；</w:t>
      </w:r>
    </w:p>
    <w:p w14:paraId="5BFA9838">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lang w:val="en-US" w:eastAsia="zh-CN"/>
        </w:rPr>
        <w:t>8</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拖欠农民工工资的；</w:t>
      </w:r>
    </w:p>
    <w:p w14:paraId="1490AF8C">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lang w:val="en-US" w:eastAsia="zh-CN"/>
        </w:rPr>
        <w:t>9</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未按照国家、省、市有关建筑施工实名制管理和工人工资支付分账管理的规定执行，被行政监管部门处罚的；</w:t>
      </w:r>
    </w:p>
    <w:p w14:paraId="7BE6BF7B">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snapToGrid w:val="0"/>
          <w:color w:val="000000"/>
          <w:kern w:val="0"/>
          <w:sz w:val="24"/>
          <w:highlight w:val="none"/>
        </w:rPr>
      </w:pP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lang w:val="en-US" w:eastAsia="zh-CN"/>
        </w:rPr>
        <w:t>10</w:t>
      </w: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rPr>
        <w:t>中标人在项目实施过程中选取的</w:t>
      </w:r>
      <w:r>
        <w:rPr>
          <w:rFonts w:hint="eastAsia" w:ascii="宋体" w:hAnsi="宋体" w:eastAsia="宋体" w:cs="宋体"/>
          <w:snapToGrid w:val="0"/>
          <w:color w:val="000000"/>
          <w:kern w:val="0"/>
          <w:sz w:val="24"/>
          <w:highlight w:val="none"/>
          <w:lang w:eastAsia="zh-CN"/>
        </w:rPr>
        <w:t>重要材料、设备或</w:t>
      </w:r>
      <w:r>
        <w:rPr>
          <w:rFonts w:hint="eastAsia" w:ascii="宋体" w:hAnsi="宋体" w:eastAsia="宋体" w:cs="宋体"/>
          <w:snapToGrid w:val="0"/>
          <w:color w:val="000000"/>
          <w:kern w:val="0"/>
          <w:sz w:val="24"/>
          <w:highlight w:val="none"/>
        </w:rPr>
        <w:t>专业分包单位或劳务企业或劳务班组长与投标时不一致的（如有）；</w:t>
      </w:r>
    </w:p>
    <w:p w14:paraId="7D19FFF6">
      <w:pPr>
        <w:keepNext w:val="0"/>
        <w:keepLines w:val="0"/>
        <w:pageBreakBefore w:val="0"/>
        <w:widowControl w:val="0"/>
        <w:kinsoku/>
        <w:overflowPunct/>
        <w:autoSpaceDE/>
        <w:autoSpaceDN/>
        <w:bidi w:val="0"/>
        <w:adjustRightInd/>
        <w:spacing w:line="360" w:lineRule="auto"/>
        <w:ind w:left="0" w:leftChars="0" w:firstLine="480" w:firstLineChars="200"/>
        <w:jc w:val="both"/>
        <w:textAlignment w:val="auto"/>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lang w:val="en-US" w:eastAsia="zh-CN"/>
        </w:rPr>
        <w:t>11</w:t>
      </w:r>
      <w:r>
        <w:rPr>
          <w:rFonts w:hint="eastAsia" w:ascii="宋体" w:hAnsi="宋体" w:eastAsia="宋体" w:cs="宋体"/>
          <w:snapToGrid w:val="0"/>
          <w:color w:val="000000"/>
          <w:kern w:val="0"/>
          <w:sz w:val="24"/>
          <w:highlight w:val="none"/>
          <w:lang w:eastAsia="zh-CN"/>
        </w:rPr>
        <w:t>）本项目投标时拟派的专职安全员在其他项目中有任职且在本项目开工前未完成更换确保专职安全员只在本项目上任职的；</w:t>
      </w:r>
    </w:p>
    <w:p w14:paraId="439B3EF9">
      <w:pPr>
        <w:widowControl w:val="0"/>
        <w:spacing w:beforeLines="0" w:afterLines="0" w:line="360" w:lineRule="auto"/>
        <w:ind w:firstLine="480" w:firstLineChars="200"/>
        <w:jc w:val="both"/>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lang w:eastAsia="zh-CN"/>
        </w:rPr>
        <w:t>（</w:t>
      </w:r>
      <w:r>
        <w:rPr>
          <w:rFonts w:hint="eastAsia" w:ascii="宋体" w:hAnsi="宋体" w:eastAsia="宋体" w:cs="宋体"/>
          <w:snapToGrid w:val="0"/>
          <w:color w:val="000000"/>
          <w:kern w:val="0"/>
          <w:sz w:val="24"/>
          <w:highlight w:val="none"/>
          <w:lang w:val="en-US" w:eastAsia="zh-CN"/>
        </w:rPr>
        <w:t>12</w:t>
      </w:r>
      <w:r>
        <w:rPr>
          <w:rFonts w:hint="eastAsia" w:ascii="宋体" w:hAnsi="宋体" w:eastAsia="宋体" w:cs="宋体"/>
          <w:snapToGrid w:val="0"/>
          <w:color w:val="000000"/>
          <w:kern w:val="0"/>
          <w:sz w:val="24"/>
          <w:highlight w:val="none"/>
          <w:lang w:eastAsia="zh-CN"/>
        </w:rPr>
        <w:t>）捏造事实、伪造材料或者以非法手段获得证明材料进行异议、投诉</w:t>
      </w:r>
      <w:r>
        <w:rPr>
          <w:rFonts w:hint="eastAsia" w:ascii="宋体" w:hAnsi="宋体" w:eastAsia="宋体" w:cs="宋体"/>
          <w:snapToGrid w:val="0"/>
          <w:color w:val="000000"/>
          <w:kern w:val="0"/>
          <w:sz w:val="24"/>
          <w:highlight w:val="none"/>
          <w:lang w:val="en-US" w:eastAsia="zh-CN"/>
        </w:rPr>
        <w:t>的</w:t>
      </w:r>
      <w:r>
        <w:rPr>
          <w:rFonts w:hint="eastAsia" w:ascii="宋体" w:hAnsi="宋体" w:eastAsia="宋体" w:cs="宋体"/>
          <w:snapToGrid w:val="0"/>
          <w:color w:val="000000"/>
          <w:kern w:val="0"/>
          <w:sz w:val="24"/>
          <w:highlight w:val="none"/>
          <w:lang w:eastAsia="zh-CN"/>
        </w:rPr>
        <w:t>。</w:t>
      </w:r>
    </w:p>
    <w:p w14:paraId="33F16448">
      <w:pPr>
        <w:widowControl w:val="0"/>
        <w:spacing w:beforeLines="0" w:afterLines="0" w:line="360" w:lineRule="auto"/>
        <w:ind w:firstLine="480" w:firstLineChars="200"/>
        <w:jc w:val="both"/>
        <w:rPr>
          <w:rFonts w:hint="default" w:ascii="宋体" w:hAnsi="宋体" w:eastAsia="宋体" w:cs="宋体"/>
          <w:snapToGrid w:val="0"/>
          <w:color w:val="000000"/>
          <w:kern w:val="0"/>
          <w:sz w:val="24"/>
          <w:highlight w:val="none"/>
          <w:lang w:val="en-US" w:eastAsia="zh-CN"/>
        </w:rPr>
      </w:pPr>
      <w:r>
        <w:rPr>
          <w:rFonts w:hint="eastAsia" w:ascii="宋体" w:hAnsi="宋体" w:eastAsia="宋体" w:cs="宋体"/>
          <w:snapToGrid w:val="0"/>
          <w:color w:val="000000"/>
          <w:kern w:val="0"/>
          <w:sz w:val="24"/>
          <w:highlight w:val="none"/>
          <w:lang w:val="en-US" w:eastAsia="zh-CN"/>
        </w:rPr>
        <w:t>8.3投标人若对遴选文件有疑问，在遴选文件《投标人须知》规定时间内向我公司发送邮件进行提问。招标人（或招标代理）将对投标人的问题统一做出澄清和解答。投标人应自行留意招标人（或招标代理）发布的遴选文件澄清、修改或补充内容。否则造成的一切后果由投标人自行承担。</w:t>
      </w:r>
    </w:p>
    <w:p w14:paraId="30189A36">
      <w:pPr>
        <w:spacing w:beforeLines="0" w:afterLines="0" w:line="360" w:lineRule="auto"/>
        <w:outlineLvl w:val="1"/>
        <w:rPr>
          <w:rFonts w:hint="eastAsia" w:ascii="宋体" w:hAnsi="宋体" w:eastAsia="宋体" w:cs="宋体"/>
          <w:b/>
          <w:snapToGrid w:val="0"/>
          <w:color w:val="000000"/>
          <w:kern w:val="0"/>
          <w:sz w:val="24"/>
          <w:szCs w:val="24"/>
          <w:highlight w:val="none"/>
        </w:rPr>
      </w:pPr>
      <w:bookmarkStart w:id="103" w:name="_Toc15892"/>
      <w:bookmarkStart w:id="104" w:name="_Toc13692"/>
      <w:bookmarkStart w:id="105" w:name="_Toc16492"/>
      <w:bookmarkStart w:id="106" w:name="_Toc17908"/>
      <w:bookmarkStart w:id="107" w:name="_Toc6115"/>
      <w:bookmarkStart w:id="108" w:name="_Toc22750"/>
      <w:bookmarkStart w:id="109" w:name="_Toc6552"/>
      <w:bookmarkStart w:id="110" w:name="_Toc31329"/>
      <w:bookmarkStart w:id="111" w:name="_Toc31854"/>
      <w:bookmarkStart w:id="112" w:name="_Toc14024"/>
      <w:bookmarkStart w:id="113" w:name="_Toc13545"/>
      <w:bookmarkStart w:id="114" w:name="_Toc20831"/>
      <w:r>
        <w:rPr>
          <w:rFonts w:hint="eastAsia" w:ascii="宋体" w:hAnsi="宋体" w:eastAsia="宋体" w:cs="宋体"/>
          <w:b/>
          <w:snapToGrid w:val="0"/>
          <w:color w:val="000000"/>
          <w:kern w:val="0"/>
          <w:sz w:val="24"/>
          <w:szCs w:val="24"/>
          <w:highlight w:val="none"/>
          <w:lang w:val="en-US" w:eastAsia="zh-CN"/>
        </w:rPr>
        <w:t>9</w:t>
      </w:r>
      <w:r>
        <w:rPr>
          <w:rFonts w:hint="eastAsia" w:ascii="宋体" w:hAnsi="宋体" w:eastAsia="宋体" w:cs="宋体"/>
          <w:b/>
          <w:snapToGrid w:val="0"/>
          <w:color w:val="000000"/>
          <w:kern w:val="0"/>
          <w:sz w:val="24"/>
          <w:szCs w:val="24"/>
          <w:highlight w:val="none"/>
        </w:rPr>
        <w:t>.联系方式</w:t>
      </w:r>
      <w:bookmarkEnd w:id="88"/>
      <w:bookmarkEnd w:id="89"/>
      <w:bookmarkEnd w:id="90"/>
      <w:bookmarkEnd w:id="91"/>
      <w:bookmarkEnd w:id="92"/>
      <w:bookmarkEnd w:id="93"/>
      <w:bookmarkEnd w:id="94"/>
      <w:bookmarkEnd w:id="95"/>
      <w:bookmarkEnd w:id="96"/>
      <w:bookmarkEnd w:id="97"/>
      <w:bookmarkEnd w:id="103"/>
      <w:bookmarkEnd w:id="104"/>
      <w:bookmarkEnd w:id="105"/>
      <w:bookmarkEnd w:id="106"/>
      <w:bookmarkEnd w:id="107"/>
      <w:bookmarkEnd w:id="108"/>
      <w:bookmarkEnd w:id="109"/>
      <w:bookmarkEnd w:id="110"/>
      <w:bookmarkEnd w:id="111"/>
      <w:bookmarkEnd w:id="112"/>
      <w:bookmarkEnd w:id="113"/>
      <w:bookmarkEnd w:id="114"/>
    </w:p>
    <w:p w14:paraId="7F0C0FB9">
      <w:pPr>
        <w:topLinePunct w:val="0"/>
        <w:spacing w:beforeLines="0" w:afterLines="0" w:line="360" w:lineRule="auto"/>
        <w:ind w:firstLine="480" w:firstLineChars="200"/>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kern w:val="0"/>
          <w:sz w:val="24"/>
          <w:szCs w:val="24"/>
          <w:highlight w:val="none"/>
          <w:lang w:val="en-US" w:eastAsia="zh-CN"/>
        </w:rPr>
        <w:t>9.</w:t>
      </w:r>
      <w:r>
        <w:rPr>
          <w:rFonts w:hint="eastAsia" w:ascii="宋体" w:hAnsi="宋体" w:eastAsia="宋体" w:cs="宋体"/>
          <w:snapToGrid w:val="0"/>
          <w:color w:val="000000"/>
          <w:kern w:val="0"/>
          <w:sz w:val="24"/>
          <w:szCs w:val="24"/>
          <w:highlight w:val="none"/>
        </w:rPr>
        <w:t>1招标人：</w:t>
      </w:r>
      <w:r>
        <w:rPr>
          <w:rFonts w:hint="eastAsia" w:ascii="宋体" w:hAnsi="宋体" w:eastAsia="宋体" w:cs="宋体"/>
          <w:snapToGrid w:val="0"/>
          <w:color w:val="000000"/>
          <w:kern w:val="0"/>
          <w:sz w:val="24"/>
          <w:szCs w:val="24"/>
          <w:highlight w:val="none"/>
          <w:lang w:eastAsia="zh-CN"/>
        </w:rPr>
        <w:t>广州科学城中学</w:t>
      </w:r>
    </w:p>
    <w:p w14:paraId="0F3DD834">
      <w:pPr>
        <w:topLinePunct w:val="0"/>
        <w:spacing w:beforeLines="0" w:afterLines="0" w:line="360" w:lineRule="auto"/>
        <w:ind w:firstLine="960" w:firstLineChars="40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rPr>
        <w:t>联系人：</w:t>
      </w:r>
      <w:r>
        <w:rPr>
          <w:rFonts w:hint="eastAsia" w:ascii="宋体" w:hAnsi="宋体" w:eastAsia="宋体" w:cs="宋体"/>
          <w:snapToGrid w:val="0"/>
          <w:color w:val="000000"/>
          <w:kern w:val="0"/>
          <w:sz w:val="24"/>
          <w:szCs w:val="24"/>
          <w:highlight w:val="none"/>
          <w:lang w:val="en-US" w:eastAsia="zh-CN"/>
        </w:rPr>
        <w:t>李老师</w:t>
      </w:r>
    </w:p>
    <w:p w14:paraId="1D088B7E">
      <w:pPr>
        <w:topLinePunct w:val="0"/>
        <w:spacing w:beforeLines="0" w:afterLines="0" w:line="360" w:lineRule="auto"/>
        <w:ind w:firstLine="960" w:firstLineChars="400"/>
        <w:rPr>
          <w:rFonts w:hint="default"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rPr>
        <w:t>联系电话：</w:t>
      </w:r>
      <w:r>
        <w:rPr>
          <w:rFonts w:hint="eastAsia" w:ascii="宋体" w:hAnsi="宋体" w:eastAsia="宋体" w:cs="宋体"/>
          <w:snapToGrid w:val="0"/>
          <w:color w:val="000000"/>
          <w:kern w:val="0"/>
          <w:sz w:val="24"/>
          <w:szCs w:val="24"/>
          <w:highlight w:val="none"/>
          <w:lang w:val="en-US" w:eastAsia="zh-CN"/>
        </w:rPr>
        <w:t>020-32205002</w:t>
      </w:r>
    </w:p>
    <w:p w14:paraId="71428945">
      <w:pPr>
        <w:topLinePunct w:val="0"/>
        <w:spacing w:beforeLines="0" w:afterLines="0" w:line="360" w:lineRule="auto"/>
        <w:ind w:firstLine="960" w:firstLineChars="40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地址：广州市黄埔区罗平路79号</w:t>
      </w:r>
    </w:p>
    <w:p w14:paraId="10C51F44">
      <w:pPr>
        <w:topLinePunct w:val="0"/>
        <w:spacing w:beforeLines="0" w:afterLines="0" w:line="360" w:lineRule="auto"/>
        <w:ind w:firstLine="480" w:firstLineChars="200"/>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kern w:val="0"/>
          <w:sz w:val="24"/>
          <w:szCs w:val="24"/>
          <w:highlight w:val="none"/>
          <w:lang w:val="en-US" w:eastAsia="zh-CN"/>
        </w:rPr>
        <w:t>9.</w:t>
      </w:r>
      <w:r>
        <w:rPr>
          <w:rFonts w:hint="eastAsia" w:ascii="宋体" w:hAnsi="宋体" w:eastAsia="宋体" w:cs="宋体"/>
          <w:snapToGrid w:val="0"/>
          <w:color w:val="000000"/>
          <w:kern w:val="0"/>
          <w:sz w:val="24"/>
          <w:szCs w:val="24"/>
          <w:highlight w:val="none"/>
        </w:rPr>
        <w:t>2招标代理机构：</w:t>
      </w:r>
      <w:r>
        <w:rPr>
          <w:rFonts w:hint="eastAsia" w:ascii="宋体" w:hAnsi="宋体" w:eastAsia="宋体" w:cs="宋体"/>
          <w:snapToGrid w:val="0"/>
          <w:color w:val="000000"/>
          <w:kern w:val="0"/>
          <w:sz w:val="24"/>
          <w:szCs w:val="24"/>
          <w:highlight w:val="none"/>
          <w:lang w:eastAsia="zh-CN"/>
        </w:rPr>
        <w:t>伟创工程咨询（广州）有限公司</w:t>
      </w:r>
    </w:p>
    <w:p w14:paraId="44058D06">
      <w:pPr>
        <w:topLinePunct w:val="0"/>
        <w:spacing w:beforeLines="0" w:afterLines="0" w:line="360" w:lineRule="auto"/>
        <w:ind w:firstLine="960" w:firstLineChars="400"/>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kern w:val="0"/>
          <w:sz w:val="24"/>
          <w:szCs w:val="24"/>
          <w:highlight w:val="none"/>
          <w:lang w:val="en-US" w:eastAsia="zh-CN"/>
        </w:rPr>
        <w:t>项目负责人</w:t>
      </w: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lang w:val="en-US" w:eastAsia="zh-CN"/>
        </w:rPr>
        <w:t>方伟</w:t>
      </w:r>
    </w:p>
    <w:p w14:paraId="6F539FAE">
      <w:pPr>
        <w:topLinePunct w:val="0"/>
        <w:spacing w:beforeLines="0" w:afterLines="0" w:line="360" w:lineRule="auto"/>
        <w:ind w:firstLine="960" w:firstLineChars="400"/>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kern w:val="0"/>
          <w:sz w:val="24"/>
          <w:szCs w:val="24"/>
          <w:highlight w:val="none"/>
        </w:rPr>
        <w:t>联系电话：</w:t>
      </w:r>
      <w:r>
        <w:rPr>
          <w:rFonts w:hint="eastAsia" w:ascii="宋体" w:hAnsi="宋体" w:eastAsia="宋体" w:cs="宋体"/>
          <w:snapToGrid w:val="0"/>
          <w:color w:val="000000"/>
          <w:kern w:val="0"/>
          <w:sz w:val="24"/>
          <w:szCs w:val="24"/>
          <w:highlight w:val="none"/>
          <w:lang w:eastAsia="zh-CN"/>
        </w:rPr>
        <w:t>15915735828</w:t>
      </w:r>
    </w:p>
    <w:p w14:paraId="34FA7897">
      <w:pPr>
        <w:topLinePunct w:val="0"/>
        <w:spacing w:beforeLines="0" w:afterLines="0" w:line="360" w:lineRule="auto"/>
        <w:ind w:firstLine="960" w:firstLineChars="40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地址：广州市黄埔区瑞吉二街41号京广协同创新中心3号楼609房</w:t>
      </w:r>
    </w:p>
    <w:p w14:paraId="6812B43C">
      <w:pPr>
        <w:topLinePunct w:val="0"/>
        <w:spacing w:beforeLines="0" w:afterLines="0" w:line="360" w:lineRule="auto"/>
        <w:ind w:firstLine="240" w:firstLineChars="100"/>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kern w:val="0"/>
          <w:sz w:val="24"/>
          <w:szCs w:val="24"/>
          <w:highlight w:val="none"/>
          <w:lang w:val="en-US" w:eastAsia="zh-CN"/>
        </w:rPr>
        <w:t>9.3 招标监督部门：</w:t>
      </w:r>
      <w:r>
        <w:rPr>
          <w:rFonts w:hint="eastAsia" w:ascii="宋体" w:hAnsi="宋体" w:eastAsia="宋体" w:cs="宋体"/>
          <w:snapToGrid w:val="0"/>
          <w:color w:val="000000"/>
          <w:kern w:val="0"/>
          <w:sz w:val="24"/>
          <w:szCs w:val="24"/>
          <w:highlight w:val="none"/>
          <w:lang w:eastAsia="zh-CN"/>
        </w:rPr>
        <w:t>广州科学城中学</w:t>
      </w:r>
    </w:p>
    <w:p w14:paraId="50C5CC22">
      <w:pPr>
        <w:topLinePunct w:val="0"/>
        <w:spacing w:beforeLines="0" w:afterLines="0" w:line="360" w:lineRule="auto"/>
        <w:ind w:firstLine="240" w:firstLineChars="10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 xml:space="preserve">    联系电话：020-32205002</w:t>
      </w:r>
    </w:p>
    <w:p w14:paraId="7A8D07F3">
      <w:pPr>
        <w:topLinePunct w:val="0"/>
        <w:spacing w:beforeLines="0" w:afterLines="0" w:line="360" w:lineRule="auto"/>
        <w:ind w:firstLine="240" w:firstLineChars="10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 xml:space="preserve">    地址：广州市黄埔区罗平路79号</w:t>
      </w:r>
    </w:p>
    <w:p w14:paraId="62BC6CCD">
      <w:pPr>
        <w:pStyle w:val="2"/>
        <w:rPr>
          <w:rFonts w:hint="default"/>
          <w:lang w:val="en-US" w:eastAsia="zh-CN"/>
        </w:rPr>
      </w:pPr>
    </w:p>
    <w:p w14:paraId="0D962BA6">
      <w:pPr>
        <w:spacing w:beforeLines="0" w:afterLines="0" w:line="360" w:lineRule="auto"/>
        <w:ind w:right="0" w:rightChars="0" w:firstLine="0" w:firstLineChars="0"/>
        <w:jc w:val="right"/>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rPr>
        <w:t>招标人：</w:t>
      </w:r>
      <w:r>
        <w:rPr>
          <w:rFonts w:hint="eastAsia" w:ascii="宋体" w:hAnsi="宋体" w:eastAsia="宋体" w:cs="宋体"/>
          <w:snapToGrid w:val="0"/>
          <w:color w:val="000000"/>
          <w:kern w:val="0"/>
          <w:sz w:val="24"/>
          <w:highlight w:val="none"/>
          <w:lang w:eastAsia="zh-CN"/>
        </w:rPr>
        <w:t>广州科学城中学</w:t>
      </w:r>
    </w:p>
    <w:p w14:paraId="1F4C9E4F">
      <w:pPr>
        <w:spacing w:beforeLines="0" w:afterLines="0" w:line="360" w:lineRule="auto"/>
        <w:ind w:right="0" w:rightChars="0" w:firstLine="0" w:firstLineChars="0"/>
        <w:jc w:val="right"/>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rPr>
        <w:t>招标代理机构：</w:t>
      </w:r>
      <w:r>
        <w:rPr>
          <w:rFonts w:hint="eastAsia" w:ascii="宋体" w:hAnsi="宋体" w:eastAsia="宋体" w:cs="宋体"/>
          <w:snapToGrid w:val="0"/>
          <w:color w:val="000000"/>
          <w:kern w:val="0"/>
          <w:sz w:val="24"/>
          <w:highlight w:val="none"/>
          <w:lang w:eastAsia="zh-CN"/>
        </w:rPr>
        <w:t>伟创工程咨询（广州）有限公司</w:t>
      </w:r>
    </w:p>
    <w:p w14:paraId="45EF3FFC">
      <w:pPr>
        <w:spacing w:beforeLines="0" w:afterLines="0" w:line="360" w:lineRule="auto"/>
        <w:ind w:right="0" w:rightChars="0" w:firstLine="0" w:firstLineChars="0"/>
        <w:jc w:val="right"/>
        <w:rPr>
          <w:rFonts w:hint="eastAsia" w:ascii="宋体" w:hAnsi="宋体" w:eastAsia="宋体" w:cs="宋体"/>
          <w:snapToGrid w:val="0"/>
          <w:color w:val="000000"/>
          <w:kern w:val="0"/>
          <w:sz w:val="24"/>
          <w:highlight w:val="none"/>
          <w:lang w:val="en-US" w:eastAsia="zh-CN"/>
        </w:rPr>
      </w:pPr>
      <w:r>
        <w:rPr>
          <w:rFonts w:hint="eastAsia" w:ascii="宋体" w:hAnsi="宋体" w:eastAsia="宋体" w:cs="宋体"/>
          <w:snapToGrid w:val="0"/>
          <w:color w:val="000000"/>
          <w:kern w:val="0"/>
          <w:sz w:val="24"/>
          <w:highlight w:val="none"/>
        </w:rPr>
        <w:t>2026年</w:t>
      </w:r>
      <w:r>
        <w:rPr>
          <w:rFonts w:hint="eastAsia" w:ascii="宋体" w:hAnsi="宋体" w:eastAsia="宋体" w:cs="宋体"/>
          <w:snapToGrid w:val="0"/>
          <w:color w:val="000000"/>
          <w:kern w:val="0"/>
          <w:sz w:val="24"/>
          <w:highlight w:val="none"/>
          <w:lang w:val="en-US" w:eastAsia="zh-CN"/>
        </w:rPr>
        <w:t>7</w:t>
      </w:r>
      <w:r>
        <w:rPr>
          <w:rFonts w:hint="eastAsia" w:ascii="宋体" w:hAnsi="宋体" w:eastAsia="宋体" w:cs="宋体"/>
          <w:snapToGrid w:val="0"/>
          <w:color w:val="000000"/>
          <w:kern w:val="0"/>
          <w:sz w:val="24"/>
          <w:highlight w:val="none"/>
        </w:rPr>
        <w:t>月</w:t>
      </w:r>
      <w:r>
        <w:rPr>
          <w:rFonts w:hint="eastAsia" w:ascii="宋体" w:hAnsi="宋体" w:eastAsia="宋体" w:cs="宋体"/>
          <w:snapToGrid w:val="0"/>
          <w:color w:val="000000"/>
          <w:kern w:val="0"/>
          <w:sz w:val="24"/>
          <w:highlight w:val="none"/>
          <w:lang w:val="en-US" w:eastAsia="zh-CN"/>
        </w:rPr>
        <w:t>23日</w:t>
      </w:r>
    </w:p>
    <w:p w14:paraId="0EF6EB1E">
      <w:pPr>
        <w:spacing w:line="360" w:lineRule="auto"/>
        <w:rPr>
          <w:b/>
          <w:snapToGrid w:val="0"/>
          <w:color w:val="000000"/>
          <w:kern w:val="0"/>
          <w:sz w:val="44"/>
          <w:highlight w:val="none"/>
        </w:rPr>
      </w:pPr>
      <w:r>
        <w:rPr>
          <w:rFonts w:hint="eastAsia" w:ascii="黑体" w:eastAsia="黑体"/>
          <w:snapToGrid w:val="0"/>
          <w:color w:val="000000"/>
          <w:kern w:val="0"/>
          <w:sz w:val="24"/>
          <w:highlight w:val="none"/>
        </w:rPr>
        <w:br w:type="page"/>
      </w:r>
      <w:r>
        <w:rPr>
          <w:rFonts w:hint="eastAsia" w:ascii="宋体" w:hAnsi="宋体"/>
          <w:snapToGrid w:val="0"/>
          <w:color w:val="000000"/>
          <w:kern w:val="0"/>
          <w:sz w:val="24"/>
          <w:highlight w:val="none"/>
        </w:rPr>
        <w:t>附件一：</w:t>
      </w:r>
    </w:p>
    <w:p w14:paraId="3684A9ED">
      <w:pPr>
        <w:jc w:val="center"/>
        <w:rPr>
          <w:b/>
          <w:snapToGrid w:val="0"/>
          <w:color w:val="000000"/>
          <w:kern w:val="0"/>
          <w:sz w:val="44"/>
          <w:szCs w:val="44"/>
          <w:highlight w:val="none"/>
        </w:rPr>
      </w:pPr>
      <w:r>
        <w:rPr>
          <w:rFonts w:hint="eastAsia"/>
          <w:b/>
          <w:snapToGrid w:val="0"/>
          <w:color w:val="000000"/>
          <w:kern w:val="0"/>
          <w:sz w:val="28"/>
          <w:szCs w:val="28"/>
          <w:highlight w:val="none"/>
        </w:rPr>
        <w:t>投标人声明</w:t>
      </w:r>
    </w:p>
    <w:p w14:paraId="68F6617A">
      <w:pPr>
        <w:pStyle w:val="16"/>
        <w:spacing w:line="360" w:lineRule="auto"/>
        <w:ind w:firstLine="0"/>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lang w:eastAsia="zh-CN"/>
        </w:rPr>
        <w:t>广州科学城中学</w:t>
      </w:r>
      <w:r>
        <w:rPr>
          <w:rFonts w:hint="eastAsia" w:ascii="宋体" w:hAnsi="宋体" w:eastAsia="宋体"/>
          <w:snapToGrid w:val="0"/>
          <w:color w:val="000000"/>
          <w:sz w:val="24"/>
          <w:szCs w:val="24"/>
          <w:highlight w:val="none"/>
        </w:rPr>
        <w:t>：</w:t>
      </w:r>
    </w:p>
    <w:p w14:paraId="6E3FFDF3">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本公司就参加</w:t>
      </w:r>
      <w:r>
        <w:rPr>
          <w:rFonts w:hint="eastAsia" w:ascii="宋体" w:hAnsi="宋体" w:eastAsia="宋体"/>
          <w:snapToGrid w:val="0"/>
          <w:color w:val="000000"/>
          <w:sz w:val="24"/>
          <w:szCs w:val="24"/>
          <w:highlight w:val="none"/>
          <w:u w:val="single"/>
          <w:lang w:eastAsia="zh-CN"/>
        </w:rPr>
        <w:t>广州科学城中学饭堂钢结构加建工程</w:t>
      </w:r>
      <w:r>
        <w:rPr>
          <w:rFonts w:hint="eastAsia" w:ascii="宋体" w:hAnsi="宋体" w:eastAsia="宋体"/>
          <w:snapToGrid w:val="0"/>
          <w:color w:val="000000"/>
          <w:sz w:val="24"/>
          <w:szCs w:val="24"/>
          <w:highlight w:val="none"/>
        </w:rPr>
        <w:t>投标工作，作出郑重声明：</w:t>
      </w:r>
    </w:p>
    <w:p w14:paraId="781716FC">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一、本公司保证投标文件及其后提供的一切材料都是真实的。如我司成为本项目中标候选人，我司同意并授权招标人将我司投标文件</w:t>
      </w:r>
      <w:r>
        <w:rPr>
          <w:rFonts w:hint="eastAsia" w:ascii="宋体" w:hAnsi="宋体" w:eastAsia="宋体"/>
          <w:snapToGrid w:val="0"/>
          <w:color w:val="000000"/>
          <w:sz w:val="24"/>
          <w:szCs w:val="24"/>
          <w:highlight w:val="none"/>
          <w:lang w:eastAsia="zh-CN"/>
        </w:rPr>
        <w:t>技术</w:t>
      </w:r>
      <w:r>
        <w:rPr>
          <w:rFonts w:hint="eastAsia" w:ascii="宋体" w:hAnsi="宋体" w:eastAsia="宋体"/>
          <w:snapToGrid w:val="0"/>
          <w:color w:val="000000"/>
          <w:sz w:val="24"/>
          <w:szCs w:val="24"/>
          <w:highlight w:val="none"/>
        </w:rPr>
        <w:t>部分的人员、业绩、奖项等资料进行公开。</w:t>
      </w:r>
    </w:p>
    <w:p w14:paraId="45BC2511">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78F42380">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三、本公司不存在下列情形之一：</w:t>
      </w:r>
    </w:p>
    <w:p w14:paraId="18DA5929">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（一）为招标人不具有独立法人资格的附属机构（单位）；</w:t>
      </w:r>
    </w:p>
    <w:p w14:paraId="5A27F8F0">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（二）为本标段前期准备提供设计或咨询服务或者与本项目设计人或提供咨询服务的机构存在</w:t>
      </w:r>
      <w:r>
        <w:rPr>
          <w:rFonts w:hint="eastAsia" w:ascii="宋体" w:hAnsi="宋体" w:eastAsia="宋体"/>
          <w:snapToGrid w:val="0"/>
          <w:color w:val="000000"/>
          <w:sz w:val="24"/>
          <w:szCs w:val="24"/>
          <w:highlight w:val="none"/>
          <w:lang w:eastAsia="zh-CN"/>
        </w:rPr>
        <w:t>隶属</w:t>
      </w:r>
      <w:r>
        <w:rPr>
          <w:rFonts w:hint="eastAsia" w:ascii="宋体" w:hAnsi="宋体" w:eastAsia="宋体"/>
          <w:snapToGrid w:val="0"/>
          <w:color w:val="000000"/>
          <w:sz w:val="24"/>
          <w:szCs w:val="24"/>
          <w:highlight w:val="none"/>
        </w:rPr>
        <w:t>关系的；</w:t>
      </w:r>
    </w:p>
    <w:p w14:paraId="06529B12">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（三）为本标段监理人或者与本标段监理人存在隶属关系或者其他利害关系；</w:t>
      </w:r>
    </w:p>
    <w:p w14:paraId="4EC9F952">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（四）为本标段的代建人；</w:t>
      </w:r>
    </w:p>
    <w:p w14:paraId="4AD8502C">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（五）为本标段提供招标代理服务的；</w:t>
      </w:r>
    </w:p>
    <w:p w14:paraId="764CE120">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（六）与本标段的监理人或代建人或招标代理机构同为一个法定代表人的；</w:t>
      </w:r>
    </w:p>
    <w:p w14:paraId="0FF43319">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（七）与本标段的监理人或代建人或招标代理机构互相控股或参股的；</w:t>
      </w:r>
    </w:p>
    <w:p w14:paraId="61C160EC">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（八）与本标段的监理人或代建人或招标代理机构相互任职或工作的；</w:t>
      </w:r>
    </w:p>
    <w:p w14:paraId="72922258">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（九）与本标段的检测机构有隶属关系或者其他利害关系；</w:t>
      </w:r>
    </w:p>
    <w:p w14:paraId="564F8849">
      <w:pPr>
        <w:pStyle w:val="16"/>
        <w:spacing w:line="360" w:lineRule="auto"/>
        <w:rPr>
          <w:rFonts w:hint="eastAsia" w:ascii="宋体" w:hAnsi="宋体" w:eastAsia="宋体"/>
          <w:snapToGrid w:val="0"/>
          <w:color w:val="000000"/>
          <w:sz w:val="24"/>
          <w:szCs w:val="24"/>
          <w:highlight w:val="none"/>
          <w:lang w:eastAsia="zh-CN"/>
        </w:rPr>
      </w:pPr>
      <w:r>
        <w:rPr>
          <w:rFonts w:hint="eastAsia" w:ascii="宋体" w:hAnsi="宋体" w:eastAsia="宋体"/>
          <w:snapToGrid w:val="0"/>
          <w:color w:val="000000"/>
          <w:sz w:val="24"/>
          <w:szCs w:val="24"/>
          <w:highlight w:val="none"/>
        </w:rPr>
        <w:t>（十）与招标人存在利害关系且可能影响招标公正性；</w:t>
      </w:r>
    </w:p>
    <w:p w14:paraId="2B191650">
      <w:pPr>
        <w:pStyle w:val="16"/>
        <w:spacing w:line="360" w:lineRule="auto"/>
        <w:rPr>
          <w:rFonts w:hint="eastAsia" w:ascii="宋体" w:hAnsi="宋体" w:eastAsia="宋体"/>
          <w:snapToGrid w:val="0"/>
          <w:color w:val="000000"/>
          <w:sz w:val="24"/>
          <w:szCs w:val="24"/>
          <w:highlight w:val="none"/>
          <w:lang w:eastAsia="zh-CN"/>
        </w:rPr>
      </w:pPr>
      <w:r>
        <w:rPr>
          <w:rFonts w:hint="eastAsia" w:ascii="宋体" w:hAnsi="宋体" w:eastAsia="宋体"/>
          <w:snapToGrid w:val="0"/>
          <w:color w:val="000000"/>
          <w:sz w:val="24"/>
          <w:szCs w:val="24"/>
          <w:highlight w:val="none"/>
        </w:rPr>
        <w:t>（十一）被依法暂停或取消投标资格的；（</w:t>
      </w:r>
      <w:r>
        <w:rPr>
          <w:rFonts w:hint="eastAsia" w:ascii="宋体" w:hAnsi="宋体" w:eastAsia="宋体"/>
          <w:snapToGrid w:val="0"/>
          <w:color w:val="000000"/>
          <w:sz w:val="24"/>
          <w:szCs w:val="24"/>
          <w:highlight w:val="none"/>
          <w:lang w:val="zh-CN"/>
        </w:rPr>
        <w:t>本项事实应当以根据《中华人民共和国行政处罚法》依法作出并已经生效的行政处罚决定为认定依据。行政处罚决定中已经明确的暂停或取消投标资格的区域范围不包含本标段建设地点的，不受该项规定限制</w:t>
      </w:r>
      <w:r>
        <w:rPr>
          <w:rFonts w:hint="eastAsia" w:ascii="宋体" w:hAnsi="宋体" w:eastAsia="宋体"/>
          <w:snapToGrid w:val="0"/>
          <w:color w:val="000000"/>
          <w:sz w:val="24"/>
          <w:szCs w:val="24"/>
          <w:highlight w:val="none"/>
        </w:rPr>
        <w:t>）</w:t>
      </w:r>
    </w:p>
    <w:p w14:paraId="331B04B0">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（十二）被责令停产停业、暂扣或者吊销许可证、暂扣或者吊销执照的（</w:t>
      </w:r>
      <w:r>
        <w:rPr>
          <w:rFonts w:hint="eastAsia" w:ascii="宋体" w:hAnsi="宋体" w:eastAsia="宋体"/>
          <w:snapToGrid w:val="0"/>
          <w:color w:val="000000"/>
          <w:sz w:val="24"/>
          <w:szCs w:val="24"/>
          <w:highlight w:val="none"/>
          <w:lang w:val="zh-CN"/>
        </w:rPr>
        <w:t>本项事实应当以根据《中华人民共和国行政处罚法》依法作出并已经生效的行政处罚决定为认定依据</w:t>
      </w:r>
      <w:r>
        <w:rPr>
          <w:rFonts w:hint="eastAsia" w:ascii="宋体" w:hAnsi="宋体" w:eastAsia="宋体"/>
          <w:snapToGrid w:val="0"/>
          <w:color w:val="000000"/>
          <w:sz w:val="24"/>
          <w:szCs w:val="24"/>
          <w:highlight w:val="none"/>
        </w:rPr>
        <w:t>）；</w:t>
      </w:r>
    </w:p>
    <w:p w14:paraId="71BC0B0B">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（十三）进入清算程序，或被宣布破产，或其他丧失履约能力的情形；</w:t>
      </w:r>
    </w:p>
    <w:p w14:paraId="40EEAC3A">
      <w:pPr>
        <w:pStyle w:val="16"/>
        <w:spacing w:line="360" w:lineRule="auto"/>
        <w:rPr>
          <w:rFonts w:hint="eastAsia" w:ascii="宋体" w:hAnsi="宋体" w:eastAsia="宋体"/>
          <w:snapToGrid w:val="0"/>
          <w:color w:val="000000"/>
          <w:sz w:val="24"/>
          <w:szCs w:val="24"/>
          <w:highlight w:val="none"/>
          <w:lang w:eastAsia="zh-CN"/>
        </w:rPr>
      </w:pPr>
      <w:r>
        <w:rPr>
          <w:rFonts w:hint="eastAsia" w:ascii="宋体" w:hAnsi="宋体" w:eastAsia="宋体"/>
          <w:snapToGrid w:val="0"/>
          <w:color w:val="000000"/>
          <w:sz w:val="24"/>
          <w:szCs w:val="24"/>
          <w:highlight w:val="none"/>
        </w:rPr>
        <w:t>（十四）在最近三年内有严重违约或重大工程质量问题的；（</w:t>
      </w:r>
      <w:r>
        <w:rPr>
          <w:rFonts w:hint="eastAsia" w:ascii="宋体" w:hAnsi="宋体" w:eastAsia="宋体"/>
          <w:snapToGrid w:val="0"/>
          <w:color w:val="000000"/>
          <w:sz w:val="24"/>
          <w:szCs w:val="24"/>
          <w:highlight w:val="none"/>
          <w:lang w:val="zh-CN"/>
        </w:rPr>
        <w:t>“严重违约”事实应当以</w:t>
      </w:r>
      <w:r>
        <w:rPr>
          <w:rFonts w:hint="eastAsia" w:ascii="宋体" w:hAnsi="宋体" w:eastAsia="宋体"/>
          <w:snapToGrid w:val="0"/>
          <w:color w:val="000000"/>
          <w:sz w:val="24"/>
          <w:szCs w:val="24"/>
          <w:highlight w:val="none"/>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29BC7FCE">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（十五）法律法规规定的其他情形。</w:t>
      </w:r>
    </w:p>
    <w:p w14:paraId="6DE73513">
      <w:pPr>
        <w:pStyle w:val="16"/>
        <w:numPr>
          <w:ilvl w:val="0"/>
          <w:numId w:val="2"/>
        </w:numPr>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本公司保证：本项目拟派的项目负责人投标截止时没有在其他在建项目中任施工单位项目负责人。</w:t>
      </w:r>
    </w:p>
    <w:p w14:paraId="6ECE7524">
      <w:pPr>
        <w:pStyle w:val="16"/>
        <w:numPr>
          <w:ilvl w:val="0"/>
          <w:numId w:val="2"/>
        </w:numPr>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本公司承诺：如本公司中标，本项目拟派专职安全员将只在本项目上任职，如专职安全</w:t>
      </w:r>
      <w:r>
        <w:rPr>
          <w:rFonts w:hint="eastAsia" w:ascii="宋体" w:hAnsi="宋体" w:eastAsia="宋体"/>
          <w:snapToGrid w:val="0"/>
          <w:color w:val="000000"/>
          <w:sz w:val="24"/>
          <w:szCs w:val="24"/>
          <w:highlight w:val="none"/>
          <w:lang w:val="en-US" w:eastAsia="zh-CN"/>
        </w:rPr>
        <w:t>员</w:t>
      </w:r>
      <w:r>
        <w:rPr>
          <w:rFonts w:hint="eastAsia" w:ascii="宋体" w:hAnsi="宋体" w:eastAsia="宋体"/>
          <w:snapToGrid w:val="0"/>
          <w:color w:val="000000"/>
          <w:sz w:val="24"/>
          <w:szCs w:val="24"/>
          <w:highlight w:val="none"/>
        </w:rPr>
        <w:t>在其他项目中已有任职的，本公司保证在开工前完成更换，确保专职安全员只在本项目上任职，否则将承担违约责任和法律责任。</w:t>
      </w:r>
    </w:p>
    <w:p w14:paraId="019AB59A">
      <w:pPr>
        <w:pStyle w:val="16"/>
        <w:numPr>
          <w:ilvl w:val="0"/>
          <w:numId w:val="2"/>
        </w:numPr>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本公司已经对投标时拟投入本项目的管理团队和专业技术人员进行了自查，保证拟投入的所有人员都是</w:t>
      </w:r>
      <w:r>
        <w:rPr>
          <w:rFonts w:hint="eastAsia" w:ascii="宋体" w:hAnsi="宋体" w:eastAsia="宋体"/>
          <w:snapToGrid w:val="0"/>
          <w:color w:val="000000"/>
          <w:sz w:val="24"/>
          <w:szCs w:val="24"/>
          <w:highlight w:val="none"/>
          <w:lang w:eastAsia="zh-CN"/>
        </w:rPr>
        <w:t>受聘于</w:t>
      </w:r>
      <w:r>
        <w:rPr>
          <w:rFonts w:hint="eastAsia" w:ascii="宋体" w:hAnsi="宋体" w:eastAsia="宋体"/>
          <w:snapToGrid w:val="0"/>
          <w:color w:val="000000"/>
          <w:sz w:val="24"/>
          <w:szCs w:val="24"/>
          <w:highlight w:val="none"/>
        </w:rPr>
        <w:t>本单位，都在本单位缴纳社保，不存在持证人注册单位与实际工作单位不符、买卖租借（专业）资格（注册）证书等“挂证”违法违规行为。</w:t>
      </w:r>
      <w:r>
        <w:rPr>
          <w:rFonts w:hint="eastAsia" w:ascii="宋体" w:hAnsi="宋体" w:eastAsia="宋体"/>
          <w:snapToGrid w:val="0"/>
          <w:color w:val="000000"/>
          <w:sz w:val="24"/>
          <w:szCs w:val="24"/>
          <w:highlight w:val="none"/>
          <w:lang w:eastAsia="zh-CN"/>
        </w:rPr>
        <w:t>本公司</w:t>
      </w:r>
      <w:r>
        <w:rPr>
          <w:rFonts w:hint="eastAsia" w:ascii="宋体" w:hAnsi="宋体" w:eastAsia="宋体"/>
          <w:snapToGrid w:val="0"/>
          <w:color w:val="000000"/>
          <w:sz w:val="24"/>
          <w:szCs w:val="24"/>
          <w:highlight w:val="none"/>
        </w:rPr>
        <w:t>委托的</w:t>
      </w:r>
      <w:r>
        <w:rPr>
          <w:rFonts w:hint="eastAsia" w:ascii="宋体" w:hAnsi="宋体" w:eastAsia="宋体"/>
          <w:snapToGrid w:val="0"/>
          <w:color w:val="000000"/>
          <w:sz w:val="24"/>
          <w:szCs w:val="24"/>
          <w:highlight w:val="none"/>
          <w:lang w:eastAsia="zh-CN"/>
        </w:rPr>
        <w:t>本项目</w:t>
      </w:r>
      <w:r>
        <w:rPr>
          <w:rFonts w:hint="eastAsia" w:ascii="宋体" w:hAnsi="宋体" w:eastAsia="宋体"/>
          <w:snapToGrid w:val="0"/>
          <w:color w:val="000000"/>
          <w:sz w:val="24"/>
          <w:szCs w:val="24"/>
          <w:highlight w:val="none"/>
        </w:rPr>
        <w:t>被授权人</w:t>
      </w:r>
      <w:r>
        <w:rPr>
          <w:rFonts w:hint="eastAsia" w:ascii="宋体" w:hAnsi="宋体" w:eastAsia="宋体"/>
          <w:snapToGrid w:val="0"/>
          <w:color w:val="000000"/>
          <w:sz w:val="24"/>
          <w:szCs w:val="24"/>
          <w:highlight w:val="none"/>
          <w:lang w:eastAsia="zh-CN"/>
        </w:rPr>
        <w:t>也受聘于</w:t>
      </w:r>
      <w:r>
        <w:rPr>
          <w:rFonts w:hint="eastAsia" w:ascii="宋体" w:hAnsi="宋体" w:eastAsia="宋体"/>
          <w:snapToGrid w:val="0"/>
          <w:color w:val="000000"/>
          <w:sz w:val="24"/>
          <w:szCs w:val="24"/>
          <w:highlight w:val="none"/>
        </w:rPr>
        <w:t>本</w:t>
      </w:r>
      <w:r>
        <w:rPr>
          <w:rFonts w:hint="eastAsia" w:ascii="宋体" w:hAnsi="宋体" w:eastAsia="宋体"/>
          <w:snapToGrid w:val="0"/>
          <w:color w:val="000000"/>
          <w:sz w:val="24"/>
          <w:szCs w:val="24"/>
          <w:highlight w:val="none"/>
          <w:lang w:val="en-US" w:eastAsia="zh-CN"/>
        </w:rPr>
        <w:t>单位</w:t>
      </w:r>
      <w:r>
        <w:rPr>
          <w:rFonts w:hint="eastAsia" w:ascii="宋体" w:hAnsi="宋体" w:eastAsia="宋体"/>
          <w:snapToGrid w:val="0"/>
          <w:color w:val="000000"/>
          <w:sz w:val="24"/>
          <w:szCs w:val="24"/>
          <w:highlight w:val="none"/>
          <w:lang w:eastAsia="zh-CN"/>
        </w:rPr>
        <w:t>。</w:t>
      </w:r>
    </w:p>
    <w:p w14:paraId="6913D657">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lang w:val="en-US" w:eastAsia="zh-CN"/>
        </w:rPr>
        <w:t>七</w:t>
      </w:r>
      <w:r>
        <w:rPr>
          <w:rFonts w:hint="eastAsia" w:ascii="宋体" w:hAnsi="宋体" w:eastAsia="宋体"/>
          <w:snapToGrid w:val="0"/>
          <w:color w:val="000000"/>
          <w:sz w:val="24"/>
          <w:szCs w:val="24"/>
          <w:highlight w:val="none"/>
        </w:rPr>
        <w:t>、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4301397D">
      <w:pPr>
        <w:pStyle w:val="16"/>
        <w:spacing w:line="360" w:lineRule="auto"/>
        <w:rPr>
          <w:rFonts w:hint="eastAsia" w:ascii="宋体" w:hAnsi="宋体" w:eastAsia="宋体"/>
          <w:snapToGrid w:val="0"/>
          <w:color w:val="000000"/>
          <w:sz w:val="24"/>
          <w:szCs w:val="24"/>
          <w:highlight w:val="none"/>
          <w:lang w:val="en-US" w:eastAsia="zh-CN"/>
        </w:rPr>
      </w:pPr>
      <w:r>
        <w:rPr>
          <w:rFonts w:hint="eastAsia" w:ascii="宋体" w:hAnsi="宋体" w:eastAsia="宋体"/>
          <w:snapToGrid w:val="0"/>
          <w:color w:val="000000"/>
          <w:sz w:val="24"/>
          <w:szCs w:val="24"/>
          <w:highlight w:val="none"/>
          <w:lang w:val="en-US" w:eastAsia="zh-CN"/>
        </w:rPr>
        <w:t>八</w:t>
      </w:r>
      <w:r>
        <w:rPr>
          <w:rFonts w:hint="eastAsia" w:ascii="宋体" w:hAnsi="宋体" w:eastAsia="宋体"/>
          <w:snapToGrid w:val="0"/>
          <w:color w:val="000000"/>
          <w:sz w:val="24"/>
          <w:szCs w:val="24"/>
          <w:highlight w:val="none"/>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w:t>
      </w:r>
      <w:r>
        <w:rPr>
          <w:rFonts w:hint="eastAsia" w:ascii="宋体" w:hAnsi="宋体" w:eastAsia="宋体"/>
          <w:snapToGrid w:val="0"/>
          <w:color w:val="000000"/>
          <w:sz w:val="24"/>
          <w:szCs w:val="24"/>
          <w:highlight w:val="none"/>
          <w:lang w:eastAsia="zh-CN"/>
        </w:rPr>
        <w:t>〈</w:t>
      </w:r>
      <w:r>
        <w:rPr>
          <w:rFonts w:hint="eastAsia" w:ascii="宋体" w:hAnsi="宋体" w:eastAsia="宋体"/>
          <w:snapToGrid w:val="0"/>
          <w:color w:val="000000"/>
          <w:sz w:val="24"/>
          <w:szCs w:val="24"/>
          <w:highlight w:val="none"/>
        </w:rPr>
        <w:t>广州市建筑施工实名制管理办法</w:t>
      </w:r>
      <w:r>
        <w:rPr>
          <w:rFonts w:hint="eastAsia" w:ascii="宋体" w:hAnsi="宋体" w:eastAsia="宋体"/>
          <w:snapToGrid w:val="0"/>
          <w:color w:val="000000"/>
          <w:sz w:val="24"/>
          <w:szCs w:val="24"/>
          <w:highlight w:val="none"/>
          <w:lang w:eastAsia="zh-CN"/>
        </w:rPr>
        <w:t>〉的通知》</w:t>
      </w:r>
      <w:r>
        <w:rPr>
          <w:rFonts w:hint="eastAsia" w:ascii="宋体" w:hAnsi="宋体" w:eastAsia="宋体"/>
          <w:snapToGrid w:val="0"/>
          <w:color w:val="000000"/>
          <w:sz w:val="24"/>
          <w:szCs w:val="24"/>
          <w:highlight w:val="none"/>
        </w:rPr>
        <w:t>（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w:t>
      </w:r>
      <w:r>
        <w:rPr>
          <w:rFonts w:hint="eastAsia" w:ascii="宋体" w:hAnsi="宋体" w:eastAsia="宋体"/>
          <w:snapToGrid w:val="0"/>
          <w:color w:val="000000"/>
          <w:sz w:val="24"/>
          <w:szCs w:val="24"/>
          <w:highlight w:val="none"/>
          <w:lang w:eastAsia="zh-CN"/>
        </w:rPr>
        <w:t>〈</w:t>
      </w:r>
      <w:r>
        <w:rPr>
          <w:rFonts w:hint="eastAsia" w:ascii="宋体" w:hAnsi="宋体" w:eastAsia="宋体"/>
          <w:snapToGrid w:val="0"/>
          <w:color w:val="000000"/>
          <w:sz w:val="24"/>
          <w:szCs w:val="24"/>
          <w:highlight w:val="none"/>
        </w:rPr>
        <w:t>广东省住房和城乡建设厅关于房屋建筑和市政基础设施工程用工实名管理暂行办法</w:t>
      </w:r>
      <w:r>
        <w:rPr>
          <w:rFonts w:hint="eastAsia" w:ascii="宋体" w:hAnsi="宋体" w:eastAsia="宋体"/>
          <w:snapToGrid w:val="0"/>
          <w:color w:val="000000"/>
          <w:sz w:val="24"/>
          <w:szCs w:val="24"/>
          <w:highlight w:val="none"/>
          <w:lang w:eastAsia="zh-CN"/>
        </w:rPr>
        <w:t>〉的通知》</w:t>
      </w:r>
      <w:r>
        <w:rPr>
          <w:rFonts w:hint="eastAsia" w:ascii="宋体" w:hAnsi="宋体" w:eastAsia="宋体"/>
          <w:snapToGrid w:val="0"/>
          <w:color w:val="000000"/>
          <w:sz w:val="24"/>
          <w:szCs w:val="24"/>
          <w:highlight w:val="none"/>
        </w:rPr>
        <w:t>（穗建筑〔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w:t>
      </w:r>
    </w:p>
    <w:p w14:paraId="77177874">
      <w:pPr>
        <w:pStyle w:val="16"/>
        <w:spacing w:line="360" w:lineRule="auto"/>
        <w:rPr>
          <w:rFonts w:ascii="宋体" w:hAnsi="宋体" w:eastAsia="宋体"/>
          <w:b w:val="0"/>
          <w:bCs w:val="0"/>
          <w:snapToGrid w:val="0"/>
          <w:color w:val="000000"/>
          <w:sz w:val="24"/>
          <w:szCs w:val="24"/>
          <w:highlight w:val="none"/>
        </w:rPr>
      </w:pPr>
      <w:r>
        <w:rPr>
          <w:rFonts w:hint="eastAsia" w:ascii="宋体" w:hAnsi="宋体" w:eastAsia="宋体"/>
          <w:b/>
          <w:bCs/>
          <w:snapToGrid w:val="0"/>
          <w:color w:val="000000"/>
          <w:sz w:val="24"/>
          <w:szCs w:val="24"/>
          <w:highlight w:val="none"/>
          <w:lang w:val="en-US" w:eastAsia="zh-CN"/>
        </w:rPr>
        <w:t>九</w:t>
      </w:r>
      <w:r>
        <w:rPr>
          <w:rFonts w:hint="eastAsia" w:ascii="宋体" w:hAnsi="宋体" w:eastAsia="宋体"/>
          <w:b/>
          <w:bCs/>
          <w:snapToGrid w:val="0"/>
          <w:color w:val="000000"/>
          <w:sz w:val="24"/>
          <w:szCs w:val="24"/>
          <w:highlight w:val="none"/>
        </w:rPr>
        <w:t>、与本公司单位负责人为同一人或者与本公司存在控股、管理关系的其他单位包括：</w:t>
      </w:r>
      <w:r>
        <w:rPr>
          <w:rFonts w:hint="eastAsia" w:ascii="宋体" w:hAnsi="宋体" w:eastAsia="宋体"/>
          <w:b/>
          <w:bCs/>
          <w:snapToGrid w:val="0"/>
          <w:color w:val="000000"/>
          <w:sz w:val="24"/>
          <w:szCs w:val="24"/>
          <w:highlight w:val="none"/>
          <w:u w:val="single"/>
        </w:rPr>
        <w:t xml:space="preserve">     </w:t>
      </w:r>
      <w:r>
        <w:rPr>
          <w:rFonts w:hint="eastAsia" w:ascii="宋体" w:hAnsi="宋体" w:eastAsia="宋体"/>
          <w:b/>
          <w:bCs/>
          <w:snapToGrid w:val="0"/>
          <w:color w:val="000000"/>
          <w:sz w:val="24"/>
          <w:szCs w:val="24"/>
          <w:highlight w:val="none"/>
          <w:u w:val="single"/>
          <w:lang w:val="en-US" w:eastAsia="zh-CN"/>
        </w:rPr>
        <w:t xml:space="preserve">                              </w:t>
      </w:r>
      <w:r>
        <w:rPr>
          <w:rFonts w:hint="eastAsia" w:ascii="宋体" w:hAnsi="宋体" w:eastAsia="宋体"/>
          <w:b/>
          <w:bCs/>
          <w:snapToGrid w:val="0"/>
          <w:color w:val="000000"/>
          <w:sz w:val="24"/>
          <w:szCs w:val="24"/>
          <w:highlight w:val="none"/>
          <w:u w:val="single"/>
        </w:rPr>
        <w:t xml:space="preserve">    </w:t>
      </w:r>
      <w:r>
        <w:rPr>
          <w:rFonts w:hint="eastAsia" w:ascii="宋体" w:hAnsi="宋体" w:eastAsia="宋体"/>
          <w:b/>
          <w:bCs/>
          <w:snapToGrid w:val="0"/>
          <w:color w:val="000000"/>
          <w:sz w:val="24"/>
          <w:szCs w:val="24"/>
          <w:highlight w:val="none"/>
        </w:rPr>
        <w:t>。</w:t>
      </w:r>
      <w:r>
        <w:rPr>
          <w:rFonts w:hint="eastAsia" w:ascii="宋体" w:hAnsi="宋体" w:eastAsia="宋体"/>
          <w:b w:val="0"/>
          <w:bCs w:val="0"/>
          <w:snapToGrid w:val="0"/>
          <w:color w:val="000000"/>
          <w:sz w:val="24"/>
          <w:szCs w:val="24"/>
          <w:highlight w:val="none"/>
        </w:rPr>
        <w:t>（注：本条由投标人如实填写，如有，应列出全部满足</w:t>
      </w:r>
      <w:r>
        <w:rPr>
          <w:rFonts w:hint="eastAsia" w:ascii="宋体" w:hAnsi="宋体" w:eastAsia="宋体"/>
          <w:b w:val="0"/>
          <w:bCs w:val="0"/>
          <w:snapToGrid w:val="0"/>
          <w:color w:val="000000"/>
          <w:sz w:val="24"/>
          <w:szCs w:val="24"/>
          <w:highlight w:val="none"/>
          <w:lang w:eastAsia="zh-CN"/>
        </w:rPr>
        <w:t>遴选公告</w:t>
      </w:r>
      <w:r>
        <w:rPr>
          <w:rFonts w:hint="eastAsia" w:ascii="宋体" w:hAnsi="宋体" w:eastAsia="宋体"/>
          <w:b w:val="0"/>
          <w:bCs w:val="0"/>
          <w:snapToGrid w:val="0"/>
          <w:color w:val="000000"/>
          <w:sz w:val="24"/>
          <w:szCs w:val="24"/>
          <w:highlight w:val="none"/>
        </w:rPr>
        <w:t>资质要求的相关单位的名称；如无，则填写“无”</w:t>
      </w:r>
      <w:r>
        <w:rPr>
          <w:rFonts w:hint="eastAsia" w:ascii="宋体" w:hAnsi="宋体" w:eastAsia="宋体"/>
          <w:b w:val="0"/>
          <w:bCs w:val="0"/>
          <w:snapToGrid w:val="0"/>
          <w:color w:val="000000"/>
          <w:sz w:val="24"/>
          <w:szCs w:val="24"/>
          <w:highlight w:val="none"/>
          <w:lang w:eastAsia="zh-CN"/>
        </w:rPr>
        <w:t>；若投标人未列全符合相关条件的单位，但未列全的相关单位未参与本</w:t>
      </w:r>
      <w:r>
        <w:rPr>
          <w:rFonts w:hint="eastAsia" w:ascii="宋体" w:hAnsi="宋体" w:eastAsia="宋体"/>
          <w:b w:val="0"/>
          <w:bCs w:val="0"/>
          <w:snapToGrid w:val="0"/>
          <w:color w:val="000000"/>
          <w:sz w:val="24"/>
          <w:szCs w:val="24"/>
          <w:highlight w:val="none"/>
          <w:lang w:val="en-US" w:eastAsia="zh-CN"/>
        </w:rPr>
        <w:t>招标</w:t>
      </w:r>
      <w:r>
        <w:rPr>
          <w:rFonts w:hint="eastAsia" w:ascii="宋体" w:hAnsi="宋体" w:eastAsia="宋体"/>
          <w:b w:val="0"/>
          <w:bCs w:val="0"/>
          <w:snapToGrid w:val="0"/>
          <w:color w:val="000000"/>
          <w:sz w:val="24"/>
          <w:szCs w:val="24"/>
          <w:highlight w:val="none"/>
          <w:lang w:eastAsia="zh-CN"/>
        </w:rPr>
        <w:t>项目投标的，不视为投标人违反遴选公告第3.3.</w:t>
      </w:r>
      <w:r>
        <w:rPr>
          <w:rFonts w:hint="eastAsia" w:ascii="宋体" w:hAnsi="宋体" w:eastAsia="宋体"/>
          <w:b w:val="0"/>
          <w:bCs w:val="0"/>
          <w:snapToGrid w:val="0"/>
          <w:color w:val="000000"/>
          <w:sz w:val="24"/>
          <w:szCs w:val="24"/>
          <w:highlight w:val="none"/>
          <w:lang w:val="en-US" w:eastAsia="zh-CN"/>
        </w:rPr>
        <w:t>2</w:t>
      </w:r>
      <w:r>
        <w:rPr>
          <w:rFonts w:hint="eastAsia" w:ascii="宋体" w:hAnsi="宋体" w:eastAsia="宋体"/>
          <w:b w:val="0"/>
          <w:bCs w:val="0"/>
          <w:snapToGrid w:val="0"/>
          <w:color w:val="000000"/>
          <w:sz w:val="24"/>
          <w:szCs w:val="24"/>
          <w:highlight w:val="none"/>
          <w:lang w:eastAsia="zh-CN"/>
        </w:rPr>
        <w:t>点的规定或弄虚作假。</w:t>
      </w:r>
      <w:r>
        <w:rPr>
          <w:rFonts w:hint="eastAsia" w:ascii="宋体" w:hAnsi="宋体" w:eastAsia="宋体"/>
          <w:b w:val="0"/>
          <w:bCs w:val="0"/>
          <w:snapToGrid w:val="0"/>
          <w:color w:val="000000"/>
          <w:sz w:val="24"/>
          <w:szCs w:val="24"/>
          <w:highlight w:val="none"/>
        </w:rPr>
        <w:t>）</w:t>
      </w:r>
    </w:p>
    <w:p w14:paraId="4CA43498">
      <w:pPr>
        <w:pStyle w:val="16"/>
        <w:spacing w:line="360" w:lineRule="auto"/>
        <w:ind w:firstLine="480" w:firstLineChars="200"/>
        <w:rPr>
          <w:rFonts w:hint="eastAsia"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lang w:val="en-US" w:eastAsia="zh-CN"/>
        </w:rPr>
        <w:t>十</w:t>
      </w:r>
      <w:r>
        <w:rPr>
          <w:rFonts w:hint="eastAsia" w:ascii="宋体" w:hAnsi="宋体" w:eastAsia="宋体"/>
          <w:snapToGrid w:val="0"/>
          <w:color w:val="000000"/>
          <w:sz w:val="24"/>
          <w:szCs w:val="24"/>
          <w:highlight w:val="none"/>
        </w:rPr>
        <w:t>、本公司拟委派专职安全员兼任本工程的工地余泥渣土运输与排放管理员，严格遵守建设工程余泥渣土运输与排放管理制度，执行“一不准进、三不准出”规定，选择合法的余泥渣土运输单位及排放点。</w:t>
      </w:r>
    </w:p>
    <w:p w14:paraId="44F9B885">
      <w:pPr>
        <w:pStyle w:val="16"/>
        <w:spacing w:line="360" w:lineRule="auto"/>
        <w:ind w:firstLine="480" w:firstLineChars="200"/>
        <w:rPr>
          <w:rFonts w:hint="eastAsia" w:ascii="宋体" w:hAnsi="宋体" w:eastAsia="宋体" w:cs="Times New Roman"/>
          <w:b w:val="0"/>
          <w:bCs w:val="0"/>
          <w:snapToGrid w:val="0"/>
          <w:color w:val="000000"/>
          <w:sz w:val="24"/>
          <w:szCs w:val="24"/>
          <w:highlight w:val="none"/>
        </w:rPr>
      </w:pPr>
      <w:r>
        <w:rPr>
          <w:rFonts w:hint="eastAsia" w:ascii="宋体" w:hAnsi="宋体" w:eastAsia="宋体" w:cs="Times New Roman"/>
          <w:b w:val="0"/>
          <w:bCs w:val="0"/>
          <w:snapToGrid w:val="0"/>
          <w:color w:val="000000"/>
          <w:sz w:val="24"/>
          <w:szCs w:val="24"/>
          <w:highlight w:val="none"/>
        </w:rPr>
        <w:t>十</w:t>
      </w:r>
      <w:r>
        <w:rPr>
          <w:rFonts w:hint="eastAsia" w:ascii="宋体" w:hAnsi="宋体" w:eastAsia="宋体" w:cs="Times New Roman"/>
          <w:b w:val="0"/>
          <w:bCs w:val="0"/>
          <w:snapToGrid w:val="0"/>
          <w:color w:val="000000"/>
          <w:sz w:val="24"/>
          <w:szCs w:val="24"/>
          <w:highlight w:val="none"/>
          <w:lang w:val="en-US" w:eastAsia="zh-CN"/>
        </w:rPr>
        <w:t>一</w:t>
      </w:r>
      <w:r>
        <w:rPr>
          <w:rFonts w:hint="eastAsia" w:ascii="宋体" w:hAnsi="宋体" w:eastAsia="宋体" w:cs="Times New Roman"/>
          <w:b w:val="0"/>
          <w:bCs w:val="0"/>
          <w:snapToGrid w:val="0"/>
          <w:color w:val="000000"/>
          <w:sz w:val="24"/>
          <w:szCs w:val="24"/>
          <w:highlight w:val="none"/>
        </w:rPr>
        <w:t>、本公司承诺，中标后将按招标人要求，积极响应广州市关于投身“百千万工程”的号召，主动参与建筑业结对帮扶。</w:t>
      </w:r>
    </w:p>
    <w:p w14:paraId="58151BCE">
      <w:pPr>
        <w:pStyle w:val="16"/>
        <w:spacing w:line="360" w:lineRule="auto"/>
        <w:ind w:firstLine="480" w:firstLineChars="200"/>
        <w:rPr>
          <w:rFonts w:hint="eastAsia" w:ascii="宋体" w:hAnsi="宋体" w:eastAsia="宋体" w:cs="Times New Roman"/>
          <w:b w:val="0"/>
          <w:bCs w:val="0"/>
          <w:snapToGrid w:val="0"/>
          <w:color w:val="000000"/>
          <w:sz w:val="24"/>
          <w:szCs w:val="24"/>
          <w:highlight w:val="none"/>
        </w:rPr>
      </w:pPr>
      <w:r>
        <w:rPr>
          <w:rFonts w:hint="eastAsia" w:ascii="宋体" w:hAnsi="宋体" w:eastAsia="宋体" w:cs="Times New Roman"/>
          <w:b w:val="0"/>
          <w:bCs w:val="0"/>
          <w:snapToGrid w:val="0"/>
          <w:color w:val="000000"/>
          <w:sz w:val="24"/>
          <w:szCs w:val="24"/>
          <w:highlight w:val="none"/>
        </w:rPr>
        <w:t>十</w:t>
      </w:r>
      <w:r>
        <w:rPr>
          <w:rFonts w:hint="eastAsia" w:ascii="宋体" w:hAnsi="宋体" w:eastAsia="宋体" w:cs="Times New Roman"/>
          <w:b w:val="0"/>
          <w:bCs w:val="0"/>
          <w:snapToGrid w:val="0"/>
          <w:color w:val="000000"/>
          <w:sz w:val="24"/>
          <w:szCs w:val="24"/>
          <w:highlight w:val="none"/>
          <w:lang w:val="en-US" w:eastAsia="zh-CN"/>
        </w:rPr>
        <w:t>二</w:t>
      </w:r>
      <w:r>
        <w:rPr>
          <w:rFonts w:hint="eastAsia" w:ascii="宋体" w:hAnsi="宋体" w:eastAsia="宋体" w:cs="Times New Roman"/>
          <w:b w:val="0"/>
          <w:bCs w:val="0"/>
          <w:snapToGrid w:val="0"/>
          <w:color w:val="000000"/>
          <w:sz w:val="24"/>
          <w:szCs w:val="24"/>
          <w:highlight w:val="none"/>
        </w:rPr>
        <w:t>、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7F8C906D">
      <w:pPr>
        <w:pStyle w:val="16"/>
        <w:spacing w:line="360" w:lineRule="auto"/>
        <w:ind w:firstLine="480" w:firstLineChars="200"/>
        <w:rPr>
          <w:rFonts w:hint="eastAsia" w:ascii="宋体" w:hAnsi="宋体" w:eastAsia="宋体" w:cs="Times New Roman"/>
          <w:b w:val="0"/>
          <w:bCs w:val="0"/>
          <w:snapToGrid w:val="0"/>
          <w:color w:val="000000"/>
          <w:sz w:val="24"/>
          <w:szCs w:val="24"/>
          <w:highlight w:val="none"/>
        </w:rPr>
      </w:pPr>
      <w:r>
        <w:rPr>
          <w:rFonts w:hint="eastAsia" w:ascii="宋体" w:hAnsi="宋体" w:eastAsia="宋体" w:cs="Times New Roman"/>
          <w:b w:val="0"/>
          <w:bCs w:val="0"/>
          <w:snapToGrid w:val="0"/>
          <w:color w:val="000000"/>
          <w:sz w:val="24"/>
          <w:szCs w:val="24"/>
          <w:highlight w:val="none"/>
        </w:rPr>
        <w:t>十</w:t>
      </w:r>
      <w:r>
        <w:rPr>
          <w:rFonts w:hint="eastAsia" w:ascii="宋体" w:hAnsi="宋体" w:eastAsia="宋体" w:cs="Times New Roman"/>
          <w:b w:val="0"/>
          <w:bCs w:val="0"/>
          <w:snapToGrid w:val="0"/>
          <w:color w:val="000000"/>
          <w:sz w:val="24"/>
          <w:szCs w:val="24"/>
          <w:highlight w:val="none"/>
          <w:lang w:val="en-US" w:eastAsia="zh-CN"/>
        </w:rPr>
        <w:t>三</w:t>
      </w:r>
      <w:r>
        <w:rPr>
          <w:rFonts w:hint="eastAsia" w:ascii="宋体" w:hAnsi="宋体" w:eastAsia="宋体" w:cs="Times New Roman"/>
          <w:b w:val="0"/>
          <w:bCs w:val="0"/>
          <w:snapToGrid w:val="0"/>
          <w:color w:val="000000"/>
          <w:sz w:val="24"/>
          <w:szCs w:val="24"/>
          <w:highlight w:val="none"/>
        </w:rPr>
        <w:t>、本公司违反上述保证，或本声明陈述与事实不符，一经查实将按相关规定进行信用记录。本公司对失信行为产生的一切后果已知悉。其中，本声明陈述与事实不符的，属于弄虚作假骗取中标，将依法接受监管部门的处罚。</w:t>
      </w:r>
    </w:p>
    <w:p w14:paraId="463A7BF3">
      <w:pPr>
        <w:pStyle w:val="16"/>
        <w:spacing w:line="360" w:lineRule="auto"/>
        <w:rPr>
          <w:rFonts w:ascii="宋体" w:hAnsi="宋体" w:eastAsia="宋体"/>
          <w:snapToGrid w:val="0"/>
          <w:color w:val="000000"/>
          <w:sz w:val="24"/>
          <w:szCs w:val="24"/>
          <w:highlight w:val="none"/>
        </w:rPr>
      </w:pPr>
      <w:r>
        <w:rPr>
          <w:rFonts w:hint="eastAsia" w:ascii="宋体" w:hAnsi="宋体" w:eastAsia="宋体"/>
          <w:snapToGrid w:val="0"/>
          <w:color w:val="000000"/>
          <w:sz w:val="24"/>
          <w:szCs w:val="24"/>
          <w:highlight w:val="none"/>
        </w:rPr>
        <w:t>特此声明</w:t>
      </w:r>
    </w:p>
    <w:p w14:paraId="02BCD92B">
      <w:pPr>
        <w:pStyle w:val="17"/>
        <w:spacing w:line="360" w:lineRule="auto"/>
        <w:ind w:left="0" w:right="1449"/>
        <w:rPr>
          <w:rFonts w:hint="default" w:ascii="宋体" w:hAnsi="宋体" w:eastAsia="宋体"/>
          <w:snapToGrid w:val="0"/>
          <w:color w:val="000000"/>
          <w:sz w:val="24"/>
          <w:szCs w:val="24"/>
          <w:highlight w:val="none"/>
          <w:u w:val="single"/>
          <w:lang w:val="en-US" w:eastAsia="zh-CN"/>
        </w:rPr>
      </w:pPr>
      <w:r>
        <w:rPr>
          <w:rFonts w:hint="eastAsia" w:ascii="宋体" w:hAnsi="宋体" w:eastAsia="宋体"/>
          <w:snapToGrid w:val="0"/>
          <w:color w:val="000000"/>
          <w:sz w:val="24"/>
          <w:szCs w:val="24"/>
          <w:highlight w:val="none"/>
          <w:lang w:val="en-US" w:eastAsia="zh-CN"/>
        </w:rPr>
        <w:t xml:space="preserve">     </w:t>
      </w:r>
      <w:r>
        <w:rPr>
          <w:rFonts w:hint="eastAsia" w:ascii="宋体" w:hAnsi="宋体" w:eastAsia="宋体"/>
          <w:snapToGrid w:val="0"/>
          <w:color w:val="000000"/>
          <w:sz w:val="24"/>
          <w:szCs w:val="24"/>
          <w:highlight w:val="none"/>
        </w:rPr>
        <w:t>声明企业：</w:t>
      </w:r>
      <w:r>
        <w:rPr>
          <w:rFonts w:hint="eastAsia" w:ascii="宋体" w:hAnsi="宋体" w:eastAsia="宋体"/>
          <w:snapToGrid w:val="0"/>
          <w:color w:val="000000"/>
          <w:sz w:val="24"/>
          <w:szCs w:val="24"/>
          <w:highlight w:val="none"/>
          <w:u w:val="single"/>
          <w:lang w:val="en-US" w:eastAsia="zh-CN"/>
        </w:rPr>
        <w:t xml:space="preserve">               </w:t>
      </w:r>
    </w:p>
    <w:p w14:paraId="1FB236BC">
      <w:pPr>
        <w:pStyle w:val="16"/>
        <w:spacing w:line="360" w:lineRule="auto"/>
        <w:ind w:right="1179" w:firstLine="0"/>
        <w:rPr>
          <w:rFonts w:hint="default" w:ascii="宋体" w:hAnsi="宋体" w:eastAsia="宋体"/>
          <w:snapToGrid w:val="0"/>
          <w:color w:val="000000"/>
          <w:sz w:val="24"/>
          <w:szCs w:val="24"/>
          <w:highlight w:val="none"/>
          <w:u w:val="single"/>
          <w:lang w:val="en-US"/>
        </w:rPr>
      </w:pPr>
      <w:r>
        <w:rPr>
          <w:rFonts w:hint="eastAsia" w:ascii="宋体" w:hAnsi="宋体" w:eastAsia="宋体"/>
          <w:snapToGrid w:val="0"/>
          <w:color w:val="000000"/>
          <w:sz w:val="24"/>
          <w:szCs w:val="24"/>
          <w:highlight w:val="none"/>
        </w:rPr>
        <w:t xml:space="preserve">                             项目负责人签字</w:t>
      </w:r>
      <w:r>
        <w:rPr>
          <w:rFonts w:hint="eastAsia" w:ascii="宋体" w:hAnsi="宋体" w:eastAsia="宋体"/>
          <w:snapToGrid w:val="0"/>
          <w:color w:val="000000"/>
          <w:sz w:val="24"/>
          <w:szCs w:val="24"/>
          <w:highlight w:val="none"/>
          <w:lang w:eastAsia="zh-CN"/>
        </w:rPr>
        <w:t>：</w:t>
      </w:r>
      <w:r>
        <w:rPr>
          <w:rFonts w:hint="eastAsia" w:ascii="宋体" w:hAnsi="宋体" w:eastAsia="宋体"/>
          <w:snapToGrid w:val="0"/>
          <w:color w:val="000000"/>
          <w:sz w:val="24"/>
          <w:szCs w:val="24"/>
          <w:highlight w:val="none"/>
          <w:u w:val="single"/>
          <w:lang w:val="en-US" w:eastAsia="zh-CN"/>
        </w:rPr>
        <w:t xml:space="preserve">         </w:t>
      </w:r>
    </w:p>
    <w:p w14:paraId="56F89DC9">
      <w:pPr>
        <w:pStyle w:val="16"/>
        <w:spacing w:line="360" w:lineRule="auto"/>
        <w:ind w:right="879" w:firstLine="2160" w:firstLineChars="900"/>
        <w:jc w:val="left"/>
        <w:rPr>
          <w:rFonts w:hint="default" w:ascii="宋体" w:hAnsi="宋体" w:eastAsia="宋体"/>
          <w:snapToGrid w:val="0"/>
          <w:color w:val="000000"/>
          <w:sz w:val="24"/>
          <w:szCs w:val="24"/>
          <w:highlight w:val="none"/>
          <w:u w:val="single"/>
          <w:lang w:val="en-US" w:eastAsia="zh-CN"/>
        </w:rPr>
      </w:pPr>
      <w:r>
        <w:rPr>
          <w:rFonts w:hint="eastAsia" w:ascii="宋体" w:hAnsi="宋体" w:eastAsia="宋体"/>
          <w:snapToGrid w:val="0"/>
          <w:color w:val="000000"/>
          <w:sz w:val="24"/>
          <w:szCs w:val="24"/>
          <w:highlight w:val="none"/>
        </w:rPr>
        <w:t xml:space="preserve">           技术负责人签字：</w:t>
      </w:r>
      <w:r>
        <w:rPr>
          <w:rFonts w:hint="eastAsia" w:ascii="宋体" w:hAnsi="宋体" w:eastAsia="宋体"/>
          <w:snapToGrid w:val="0"/>
          <w:color w:val="000000"/>
          <w:sz w:val="24"/>
          <w:szCs w:val="24"/>
          <w:highlight w:val="none"/>
          <w:u w:val="single"/>
          <w:lang w:val="en-US" w:eastAsia="zh-CN"/>
        </w:rPr>
        <w:t xml:space="preserve">         </w:t>
      </w:r>
    </w:p>
    <w:p w14:paraId="35DC56A9">
      <w:pPr>
        <w:pStyle w:val="16"/>
        <w:ind w:right="879" w:firstLine="2160" w:firstLineChars="900"/>
        <w:jc w:val="right"/>
        <w:rPr>
          <w:rFonts w:ascii="宋体"/>
          <w:snapToGrid w:val="0"/>
          <w:color w:val="000000"/>
          <w:sz w:val="24"/>
          <w:szCs w:val="24"/>
          <w:highlight w:val="none"/>
        </w:rPr>
      </w:pPr>
      <w:r>
        <w:rPr>
          <w:rFonts w:hint="eastAsia" w:ascii="宋体" w:hAnsi="宋体" w:eastAsia="宋体"/>
          <w:snapToGrid w:val="0"/>
          <w:color w:val="000000"/>
          <w:sz w:val="24"/>
          <w:szCs w:val="24"/>
          <w:highlight w:val="none"/>
        </w:rPr>
        <w:t>年</w:t>
      </w:r>
      <w:r>
        <w:rPr>
          <w:rFonts w:ascii="宋体" w:hAnsi="宋体" w:eastAsia="宋体"/>
          <w:snapToGrid w:val="0"/>
          <w:color w:val="000000"/>
          <w:sz w:val="24"/>
          <w:szCs w:val="24"/>
          <w:highlight w:val="none"/>
        </w:rPr>
        <w:t xml:space="preserve">   </w:t>
      </w:r>
      <w:r>
        <w:rPr>
          <w:rFonts w:hint="eastAsia" w:ascii="宋体" w:hAnsi="宋体" w:eastAsia="宋体"/>
          <w:snapToGrid w:val="0"/>
          <w:color w:val="000000"/>
          <w:sz w:val="24"/>
          <w:szCs w:val="24"/>
          <w:highlight w:val="none"/>
        </w:rPr>
        <w:t>月</w:t>
      </w:r>
      <w:r>
        <w:rPr>
          <w:rFonts w:ascii="宋体" w:hAnsi="宋体" w:eastAsia="宋体"/>
          <w:snapToGrid w:val="0"/>
          <w:color w:val="000000"/>
          <w:sz w:val="24"/>
          <w:szCs w:val="24"/>
          <w:highlight w:val="none"/>
        </w:rPr>
        <w:t xml:space="preserve">   </w:t>
      </w:r>
      <w:r>
        <w:rPr>
          <w:rFonts w:hint="eastAsia" w:ascii="宋体" w:hAnsi="宋体" w:eastAsia="宋体"/>
          <w:snapToGrid w:val="0"/>
          <w:color w:val="000000"/>
          <w:sz w:val="24"/>
          <w:szCs w:val="24"/>
          <w:highlight w:val="none"/>
        </w:rPr>
        <w:t>日</w:t>
      </w:r>
      <w:r>
        <w:rPr>
          <w:rFonts w:hint="eastAsia" w:ascii="宋体" w:hAnsi="宋体"/>
          <w:snapToGrid w:val="0"/>
          <w:color w:val="000000"/>
          <w:sz w:val="24"/>
          <w:szCs w:val="24"/>
          <w:highlight w:val="none"/>
        </w:rPr>
        <w:t xml:space="preserve">                                                    </w:t>
      </w:r>
    </w:p>
    <w:p w14:paraId="790A5A74">
      <w:pPr>
        <w:widowControl w:val="0"/>
        <w:snapToGrid/>
        <w:spacing w:line="360" w:lineRule="auto"/>
        <w:ind w:right="102" w:firstLine="240" w:firstLineChars="100"/>
        <w:jc w:val="both"/>
        <w:outlineLvl w:val="9"/>
        <w:rPr>
          <w:rFonts w:hint="eastAsia" w:ascii="宋体" w:hAnsi="宋体"/>
          <w:snapToGrid w:val="0"/>
          <w:color w:val="000000"/>
          <w:kern w:val="0"/>
          <w:sz w:val="24"/>
          <w:szCs w:val="24"/>
          <w:highlight w:val="none"/>
        </w:rPr>
      </w:pPr>
      <w:r>
        <w:rPr>
          <w:rFonts w:hint="eastAsia" w:ascii="宋体" w:hAnsi="宋体"/>
          <w:snapToGrid w:val="0"/>
          <w:color w:val="000000"/>
          <w:kern w:val="0"/>
          <w:sz w:val="24"/>
          <w:szCs w:val="24"/>
          <w:highlight w:val="none"/>
        </w:rPr>
        <w:t>注：招标人应当要求投标人的项目负责人和技术负责人签字。</w:t>
      </w:r>
    </w:p>
    <w:p w14:paraId="64956288"/>
    <w:sectPr>
      <w:footerReference r:id="rId5" w:type="firs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3793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BD16C6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BD16C6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321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D9A0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6D9A0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68B8E">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CC22832">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6CC22832">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AC7DA"/>
    <w:multiLevelType w:val="singleLevel"/>
    <w:tmpl w:val="984AC7DA"/>
    <w:lvl w:ilvl="0" w:tentative="0">
      <w:start w:val="4"/>
      <w:numFmt w:val="chineseCounting"/>
      <w:suff w:val="nothing"/>
      <w:lvlText w:val="%1、"/>
      <w:lvlJc w:val="left"/>
      <w:rPr>
        <w:rFonts w:hint="eastAsia"/>
      </w:rPr>
    </w:lvl>
  </w:abstractNum>
  <w:abstractNum w:abstractNumId="1">
    <w:nsid w:val="EBF60B88"/>
    <w:multiLevelType w:val="singleLevel"/>
    <w:tmpl w:val="EBF60B88"/>
    <w:lvl w:ilvl="0" w:tentative="0">
      <w:start w:val="2"/>
      <w:numFmt w:val="decimal"/>
      <w:suff w:val="nothing"/>
      <w:lvlText w:val="（%1）"/>
      <w:lvlJc w:val="left"/>
      <w:rPr>
        <w:rFonts w:hint="default"/>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4116A"/>
    <w:rsid w:val="0FA41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0"/>
    <w:pPr>
      <w:keepNext/>
      <w:keepLines/>
      <w:spacing w:before="340" w:after="330" w:line="578" w:lineRule="auto"/>
      <w:outlineLvl w:val="0"/>
    </w:pPr>
    <w:rPr>
      <w:bCs/>
      <w:kern w:val="44"/>
      <w:sz w:val="44"/>
      <w:szCs w:val="44"/>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customStyle="1" w:styleId="2">
    <w:name w:val="Heading2"/>
    <w:next w:val="1"/>
    <w:qFormat/>
    <w:uiPriority w:val="0"/>
    <w:pPr>
      <w:keepNext/>
      <w:keepLines/>
      <w:widowControl w:val="0"/>
      <w:spacing w:before="260" w:after="260" w:line="410" w:lineRule="auto"/>
      <w:jc w:val="both"/>
    </w:pPr>
    <w:rPr>
      <w:rFonts w:ascii="Arial" w:hAnsi="Arial" w:eastAsia="黑体" w:cs="Times New Roman"/>
      <w:sz w:val="32"/>
      <w:szCs w:val="32"/>
      <w:lang w:val="en-US" w:eastAsia="zh-CN" w:bidi="ar-SA"/>
    </w:rPr>
  </w:style>
  <w:style w:type="paragraph" w:styleId="4">
    <w:name w:val="Title"/>
    <w:basedOn w:val="1"/>
    <w:next w:val="1"/>
    <w:qFormat/>
    <w:uiPriority w:val="0"/>
    <w:pPr>
      <w:spacing w:before="120" w:after="60"/>
      <w:jc w:val="center"/>
    </w:pPr>
    <w:rPr>
      <w:rFonts w:ascii="Arial" w:hAnsi="Arial"/>
      <w:b/>
      <w:kern w:val="0"/>
      <w:sz w:val="44"/>
      <w:szCs w:val="20"/>
    </w:rPr>
  </w:style>
  <w:style w:type="paragraph" w:styleId="5">
    <w:name w:val="Body Text"/>
    <w:basedOn w:val="1"/>
    <w:next w:val="1"/>
    <w:unhideWhenUsed/>
    <w:qFormat/>
    <w:uiPriority w:val="0"/>
    <w:pPr>
      <w:spacing w:after="12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iPriority w:val="39"/>
    <w:pPr>
      <w:tabs>
        <w:tab w:val="right" w:leader="dot" w:pos="9060"/>
      </w:tabs>
      <w:spacing w:before="120" w:after="120"/>
      <w:jc w:val="center"/>
    </w:pPr>
    <w:rPr>
      <w:rFonts w:ascii="Times New Roman" w:hAnsi="Times New Roman" w:eastAsia="宋体" w:cs="Times New Roman"/>
      <w:b/>
      <w:bCs/>
      <w:caps/>
      <w:sz w:val="24"/>
      <w:szCs w:val="24"/>
    </w:rPr>
  </w:style>
  <w:style w:type="paragraph" w:styleId="9">
    <w:name w:val="toc 2"/>
    <w:basedOn w:val="1"/>
    <w:next w:val="1"/>
    <w:uiPriority w:val="39"/>
    <w:pPr>
      <w:tabs>
        <w:tab w:val="right" w:leader="dot" w:pos="8302"/>
      </w:tabs>
      <w:ind w:left="210"/>
      <w:jc w:val="left"/>
    </w:pPr>
    <w:rPr>
      <w:rFonts w:ascii="Times New Roman" w:hAnsi="Times New Roman" w:eastAsia="宋体" w:cs="Times New Roman"/>
      <w:smallCaps/>
      <w:sz w:val="20"/>
      <w:szCs w:val="20"/>
    </w:rPr>
  </w:style>
  <w:style w:type="paragraph" w:styleId="10">
    <w:name w:val="Body Text 2"/>
    <w:basedOn w:val="1"/>
    <w:unhideWhenUsed/>
    <w:uiPriority w:val="0"/>
    <w:rPr>
      <w:rFonts w:ascii="宋体" w:hAnsi="宋体" w:eastAsia="楷体_GB2312"/>
      <w:kern w:val="0"/>
      <w:sz w:val="20"/>
      <w:szCs w:val="24"/>
      <w:u w:val="single"/>
    </w:rPr>
  </w:style>
  <w:style w:type="paragraph" w:styleId="11">
    <w:name w:val="Body Text First Indent"/>
    <w:basedOn w:val="5"/>
    <w:next w:val="1"/>
    <w:qFormat/>
    <w:uiPriority w:val="0"/>
    <w:pPr>
      <w:ind w:firstLine="420"/>
    </w:pPr>
    <w:rPr>
      <w:rFonts w:ascii="Times New Roman" w:hAnsi="Times New Roman" w:eastAsia="楷体_GB2312"/>
      <w:kern w:val="0"/>
      <w:sz w:val="20"/>
      <w:szCs w:val="20"/>
    </w:rPr>
  </w:style>
  <w:style w:type="paragraph" w:customStyle="1" w:styleId="14">
    <w:name w:val="_Style 3"/>
    <w:basedOn w:val="3"/>
    <w:next w:val="1"/>
    <w:qFormat/>
    <w:uiPriority w:val="39"/>
    <w:pPr>
      <w:widowControl/>
      <w:spacing w:before="240" w:after="0" w:line="259" w:lineRule="auto"/>
      <w:jc w:val="left"/>
      <w:outlineLvl w:val="9"/>
    </w:pPr>
    <w:rPr>
      <w:rFonts w:ascii="Calibri Light" w:hAnsi="Calibri Light" w:eastAsia="宋体" w:cs="Times New Roman"/>
      <w:b w:val="0"/>
      <w:bCs w:val="0"/>
      <w:color w:val="2E74B5"/>
      <w:kern w:val="0"/>
      <w:sz w:val="32"/>
      <w:szCs w:val="32"/>
    </w:rPr>
  </w:style>
  <w:style w:type="paragraph" w:customStyle="1" w:styleId="15">
    <w:name w:val="p0"/>
    <w:basedOn w:val="1"/>
    <w:uiPriority w:val="0"/>
    <w:pPr>
      <w:widowControl/>
      <w:spacing w:before="75" w:after="75"/>
      <w:jc w:val="left"/>
    </w:pPr>
    <w:rPr>
      <w:rFonts w:ascii="宋体" w:hAnsi="宋体" w:cs="宋体"/>
      <w:kern w:val="0"/>
      <w:sz w:val="24"/>
      <w:szCs w:val="24"/>
    </w:rPr>
  </w:style>
  <w:style w:type="paragraph" w:customStyle="1" w:styleId="16">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17">
    <w:name w:val="发文落款"/>
    <w:basedOn w:val="16"/>
    <w:qFormat/>
    <w:uiPriority w:val="0"/>
    <w:pPr>
      <w:ind w:left="4094" w:right="607" w:firstLine="0"/>
      <w:jc w:val="center"/>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2026-07-23T06:21:00Z</dcterms:created>
  <dc:creator>Lenovo</dc:creator>
  <cp:lastModifiedBy>Lenovo</cp:lastModifiedBy>
  <dcterms:modified xsi:type="dcterms:W3CDTF">2026-07-23T06:22:33Z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4CDD3815E5BB4EC6BBA8411AC6931446_11</vt:lpwstr>
  </property>
  <property fmtid="{D5CDD505-2E9C-101B-9397-08002B2CF9AE}" pid="4" name="KSOTemplateDocerSaveRecord">
    <vt:lpwstr>eyJoZGlkIjoiZWJlNzY5Y2QwMGVlMGE2ZDM0YWUwNWE4MDY1OTk1NDYiLCJ1c2VySWQiOiI1NDY3NDA0MjIifQ==</vt:lpwstr>
  </property>
</Properties>
</file>